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B2B2" w14:textId="77777777" w:rsidR="00F92932" w:rsidRDefault="00F92932" w:rsidP="0073003F">
      <w:pPr>
        <w:spacing w:after="0"/>
        <w:rPr>
          <w:sz w:val="22"/>
          <w:szCs w:val="22"/>
        </w:rPr>
      </w:pPr>
    </w:p>
    <w:p w14:paraId="3E6AE109" w14:textId="77777777" w:rsidR="00863C88" w:rsidRPr="00D80F03" w:rsidRDefault="00863C88" w:rsidP="00863C88">
      <w:pPr>
        <w:spacing w:after="0"/>
        <w:rPr>
          <w:b/>
          <w:bCs/>
          <w:u w:val="single"/>
        </w:rPr>
      </w:pPr>
      <w:r w:rsidRPr="00D80F03">
        <w:rPr>
          <w:b/>
          <w:bCs/>
          <w:u w:val="single"/>
        </w:rPr>
        <w:t>Executive Summary</w:t>
      </w:r>
    </w:p>
    <w:p w14:paraId="2547EE9D" w14:textId="7D04FAF2" w:rsidR="00863C88" w:rsidRPr="00486C34" w:rsidRDefault="00863C88" w:rsidP="00863C88">
      <w:pPr>
        <w:spacing w:after="0"/>
        <w:rPr>
          <w:sz w:val="22"/>
          <w:szCs w:val="22"/>
        </w:rPr>
      </w:pPr>
      <w:r>
        <w:rPr>
          <w:sz w:val="22"/>
          <w:szCs w:val="22"/>
        </w:rPr>
        <w:t>Cuyahoga County’s Economic Development Plan has a</w:t>
      </w:r>
      <w:r w:rsidRPr="00486C34">
        <w:rPr>
          <w:sz w:val="22"/>
          <w:szCs w:val="22"/>
        </w:rPr>
        <w:t xml:space="preserve"> four-pillar strategy </w:t>
      </w:r>
      <w:r>
        <w:rPr>
          <w:sz w:val="22"/>
          <w:szCs w:val="22"/>
        </w:rPr>
        <w:t xml:space="preserve">that </w:t>
      </w:r>
      <w:r w:rsidRPr="00486C34">
        <w:rPr>
          <w:sz w:val="22"/>
          <w:szCs w:val="22"/>
        </w:rPr>
        <w:t xml:space="preserve">focuses on aligning the regional economic ecosystem, boosting the development capacity of </w:t>
      </w:r>
      <w:r w:rsidR="001148FD" w:rsidRPr="00486C34">
        <w:rPr>
          <w:sz w:val="22"/>
          <w:szCs w:val="22"/>
        </w:rPr>
        <w:t>fifty-nine</w:t>
      </w:r>
      <w:r w:rsidRPr="00486C34">
        <w:rPr>
          <w:sz w:val="22"/>
          <w:szCs w:val="22"/>
        </w:rPr>
        <w:t xml:space="preserve"> municipalities, and driving business growth through targeted retention and expansion. It further aims to strengthen the workforce by removing quality-of-life barriers, such as housing and childcare, while utilizing a unified scorecard to track progress across these key areas.</w:t>
      </w:r>
    </w:p>
    <w:p w14:paraId="5399B66E" w14:textId="77777777" w:rsidR="00863C88" w:rsidRDefault="00863C88" w:rsidP="00863C88">
      <w:pPr>
        <w:spacing w:after="0"/>
        <w:rPr>
          <w:sz w:val="22"/>
          <w:szCs w:val="22"/>
        </w:rPr>
      </w:pPr>
    </w:p>
    <w:p w14:paraId="7CD39E2C" w14:textId="77777777" w:rsidR="000A0CFD" w:rsidRDefault="00863C88" w:rsidP="00863C88">
      <w:pPr>
        <w:spacing w:after="0"/>
        <w:rPr>
          <w:sz w:val="22"/>
          <w:szCs w:val="22"/>
        </w:rPr>
      </w:pPr>
      <w:r>
        <w:rPr>
          <w:sz w:val="22"/>
          <w:szCs w:val="22"/>
        </w:rPr>
        <w:t>Cuyahoga County’s Economic Development Plan should take advantage of the area’s economic advantages and minimize or negate the area’s disadvantages for businesses with specific, well-defined programs or initiatives</w:t>
      </w:r>
      <w:r w:rsidR="0051548C">
        <w:rPr>
          <w:sz w:val="22"/>
          <w:szCs w:val="22"/>
        </w:rPr>
        <w:t xml:space="preserve"> to create permanent well-paying jobs</w:t>
      </w:r>
      <w:r>
        <w:rPr>
          <w:sz w:val="22"/>
          <w:szCs w:val="22"/>
        </w:rPr>
        <w:t xml:space="preserve">. Unfortunately, recent versions of the economic development plan have not been successful in creating jobs or economic growth. </w:t>
      </w:r>
      <w:r w:rsidR="00986C0D">
        <w:rPr>
          <w:sz w:val="22"/>
          <w:szCs w:val="22"/>
        </w:rPr>
        <w:t xml:space="preserve">Long-standing educational reform efforts and workforce </w:t>
      </w:r>
      <w:r w:rsidR="004B52B5">
        <w:rPr>
          <w:sz w:val="22"/>
          <w:szCs w:val="22"/>
        </w:rPr>
        <w:t xml:space="preserve">development programs have had limited success in improving workforce quality. </w:t>
      </w:r>
    </w:p>
    <w:p w14:paraId="7AFC58D5" w14:textId="77777777" w:rsidR="000A0CFD" w:rsidRDefault="000A0CFD" w:rsidP="00863C88">
      <w:pPr>
        <w:spacing w:after="0"/>
        <w:rPr>
          <w:sz w:val="22"/>
          <w:szCs w:val="22"/>
        </w:rPr>
      </w:pPr>
    </w:p>
    <w:p w14:paraId="4AF8790B" w14:textId="5D6807B3" w:rsidR="00863C88" w:rsidRPr="0073003F" w:rsidRDefault="00863C88" w:rsidP="00863C88">
      <w:pPr>
        <w:spacing w:after="0"/>
        <w:rPr>
          <w:sz w:val="22"/>
          <w:szCs w:val="22"/>
        </w:rPr>
      </w:pPr>
      <w:r>
        <w:rPr>
          <w:sz w:val="22"/>
          <w:szCs w:val="22"/>
        </w:rPr>
        <w:t xml:space="preserve">The plan does not clearly identify several key </w:t>
      </w:r>
      <w:r w:rsidR="00372F8D">
        <w:rPr>
          <w:sz w:val="22"/>
          <w:szCs w:val="22"/>
        </w:rPr>
        <w:t xml:space="preserve">assets and </w:t>
      </w:r>
      <w:r>
        <w:rPr>
          <w:sz w:val="22"/>
          <w:szCs w:val="22"/>
        </w:rPr>
        <w:t xml:space="preserve">advantages of the </w:t>
      </w:r>
      <w:r w:rsidR="001148FD">
        <w:rPr>
          <w:sz w:val="22"/>
          <w:szCs w:val="22"/>
        </w:rPr>
        <w:t>area and</w:t>
      </w:r>
      <w:r w:rsidR="00372F8D">
        <w:rPr>
          <w:sz w:val="22"/>
          <w:szCs w:val="22"/>
        </w:rPr>
        <w:t xml:space="preserve"> fails to </w:t>
      </w:r>
      <w:r>
        <w:rPr>
          <w:sz w:val="22"/>
          <w:szCs w:val="22"/>
        </w:rPr>
        <w:t>provide very many specific proposals to take advantage of assets or to remedy disadvantages. The document does not provide clear measures to track progress, to assess success or failures. The document focuses excessively on processes, has vague coordination activities, and promotes many unrealistic social and ideological goals not widely shared by most of the public.</w:t>
      </w:r>
    </w:p>
    <w:p w14:paraId="72C9D5B3" w14:textId="77777777" w:rsidR="00F92932" w:rsidRDefault="00F92932" w:rsidP="0073003F">
      <w:pPr>
        <w:spacing w:after="0"/>
        <w:rPr>
          <w:sz w:val="22"/>
          <w:szCs w:val="22"/>
        </w:rPr>
      </w:pPr>
    </w:p>
    <w:p w14:paraId="34BCF4B2" w14:textId="6F5D989D" w:rsidR="008E2DAE" w:rsidRDefault="00A44D51" w:rsidP="004849D8">
      <w:pPr>
        <w:spacing w:after="0"/>
        <w:jc w:val="center"/>
        <w:rPr>
          <w:sz w:val="22"/>
          <w:szCs w:val="22"/>
        </w:rPr>
      </w:pPr>
      <w:r w:rsidRPr="0073003F">
        <w:rPr>
          <w:noProof/>
          <w:sz w:val="22"/>
          <w:szCs w:val="22"/>
        </w:rPr>
        <w:drawing>
          <wp:inline distT="0" distB="0" distL="0" distR="0" wp14:anchorId="74B4A2C3" wp14:editId="5A66941B">
            <wp:extent cx="3438525" cy="1639667"/>
            <wp:effectExtent l="0" t="0" r="0" b="0"/>
            <wp:docPr id="7320009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1912" cy="1646050"/>
                    </a:xfrm>
                    <a:prstGeom prst="rect">
                      <a:avLst/>
                    </a:prstGeom>
                    <a:noFill/>
                    <a:ln>
                      <a:noFill/>
                    </a:ln>
                  </pic:spPr>
                </pic:pic>
              </a:graphicData>
            </a:graphic>
          </wp:inline>
        </w:drawing>
      </w:r>
    </w:p>
    <w:p w14:paraId="0FB202FA" w14:textId="77777777" w:rsidR="007D1360" w:rsidRPr="009520C3" w:rsidRDefault="007D1360" w:rsidP="008E2DAE">
      <w:pPr>
        <w:spacing w:after="0"/>
        <w:rPr>
          <w:sz w:val="22"/>
          <w:szCs w:val="22"/>
        </w:rPr>
      </w:pPr>
    </w:p>
    <w:p w14:paraId="239613AE" w14:textId="77777777" w:rsidR="00933915" w:rsidRPr="00EF3778" w:rsidRDefault="00933915" w:rsidP="00933915">
      <w:pPr>
        <w:spacing w:after="0"/>
        <w:rPr>
          <w:b/>
          <w:bCs/>
          <w:u w:val="single"/>
        </w:rPr>
      </w:pPr>
      <w:r w:rsidRPr="00EF3778">
        <w:rPr>
          <w:b/>
          <w:bCs/>
          <w:u w:val="single"/>
        </w:rPr>
        <w:t>Summary of Cuyahoga County’s Economic Development Plan</w:t>
      </w:r>
    </w:p>
    <w:p w14:paraId="4F7DC1D7" w14:textId="77777777" w:rsidR="00933915" w:rsidRPr="009520C3" w:rsidRDefault="00933915" w:rsidP="00933915">
      <w:pPr>
        <w:spacing w:after="0"/>
        <w:rPr>
          <w:sz w:val="22"/>
          <w:szCs w:val="22"/>
        </w:rPr>
      </w:pPr>
      <w:r w:rsidRPr="009520C3">
        <w:rPr>
          <w:sz w:val="22"/>
          <w:szCs w:val="22"/>
        </w:rPr>
        <w:t>Cuyahoga County’s five</w:t>
      </w:r>
      <w:r w:rsidRPr="009520C3">
        <w:rPr>
          <w:sz w:val="22"/>
          <w:szCs w:val="22"/>
        </w:rPr>
        <w:noBreakHyphen/>
        <w:t>year plan focuses on aligning the region’s economic development system, strengthening municipal capacity, supporting business growth, and improving workforce outcomes. The plan is organized around four pillars:</w:t>
      </w:r>
    </w:p>
    <w:p w14:paraId="268247D3" w14:textId="77777777" w:rsidR="00933915" w:rsidRPr="009520C3" w:rsidRDefault="00933915" w:rsidP="00933915">
      <w:pPr>
        <w:numPr>
          <w:ilvl w:val="0"/>
          <w:numId w:val="15"/>
        </w:numPr>
        <w:spacing w:after="0"/>
        <w:rPr>
          <w:sz w:val="22"/>
          <w:szCs w:val="22"/>
        </w:rPr>
      </w:pPr>
      <w:r w:rsidRPr="009520C3">
        <w:rPr>
          <w:b/>
          <w:bCs/>
          <w:sz w:val="22"/>
          <w:szCs w:val="22"/>
        </w:rPr>
        <w:t>Ecosystem Alignment &amp; Business Growth</w:t>
      </w:r>
      <w:r w:rsidRPr="009520C3">
        <w:rPr>
          <w:sz w:val="22"/>
          <w:szCs w:val="22"/>
        </w:rPr>
        <w:t xml:space="preserve"> Build a unified regional strategy, share priorities and metrics, and prepare for major trends like AI.</w:t>
      </w:r>
    </w:p>
    <w:p w14:paraId="6F0A20A6" w14:textId="77777777" w:rsidR="00933915" w:rsidRPr="009520C3" w:rsidRDefault="00933915" w:rsidP="00933915">
      <w:pPr>
        <w:numPr>
          <w:ilvl w:val="0"/>
          <w:numId w:val="15"/>
        </w:numPr>
        <w:spacing w:after="0"/>
        <w:rPr>
          <w:sz w:val="22"/>
          <w:szCs w:val="22"/>
        </w:rPr>
      </w:pPr>
      <w:r w:rsidRPr="009520C3">
        <w:rPr>
          <w:b/>
          <w:bCs/>
          <w:sz w:val="22"/>
          <w:szCs w:val="22"/>
        </w:rPr>
        <w:t>Support for 59 Municipalities</w:t>
      </w:r>
      <w:r w:rsidRPr="009520C3">
        <w:rPr>
          <w:sz w:val="22"/>
          <w:szCs w:val="22"/>
        </w:rPr>
        <w:t xml:space="preserve"> Help cities and villages strengthen their economic development capacity through tools, coordination, and tailored support.</w:t>
      </w:r>
    </w:p>
    <w:p w14:paraId="72936694" w14:textId="77777777" w:rsidR="00933915" w:rsidRPr="009520C3" w:rsidRDefault="00933915" w:rsidP="00933915">
      <w:pPr>
        <w:numPr>
          <w:ilvl w:val="0"/>
          <w:numId w:val="15"/>
        </w:numPr>
        <w:spacing w:after="0"/>
        <w:rPr>
          <w:sz w:val="22"/>
          <w:szCs w:val="22"/>
        </w:rPr>
      </w:pPr>
      <w:r w:rsidRPr="009520C3">
        <w:rPr>
          <w:b/>
          <w:bCs/>
          <w:sz w:val="22"/>
          <w:szCs w:val="22"/>
        </w:rPr>
        <w:t>Business Retention, Expansion &amp; Attraction</w:t>
      </w:r>
      <w:r w:rsidRPr="009520C3">
        <w:rPr>
          <w:sz w:val="22"/>
          <w:szCs w:val="22"/>
        </w:rPr>
        <w:t xml:space="preserve"> Improve long</w:t>
      </w:r>
      <w:r w:rsidRPr="009520C3">
        <w:rPr>
          <w:sz w:val="22"/>
          <w:szCs w:val="22"/>
        </w:rPr>
        <w:noBreakHyphen/>
        <w:t>term planning, invest in real estate, and key sectors, and enhance business support systems.</w:t>
      </w:r>
    </w:p>
    <w:p w14:paraId="1BD339B9" w14:textId="77777777" w:rsidR="00933915" w:rsidRPr="009520C3" w:rsidRDefault="00933915" w:rsidP="00933915">
      <w:pPr>
        <w:numPr>
          <w:ilvl w:val="0"/>
          <w:numId w:val="15"/>
        </w:numPr>
        <w:spacing w:after="0"/>
        <w:rPr>
          <w:sz w:val="22"/>
          <w:szCs w:val="22"/>
        </w:rPr>
      </w:pPr>
      <w:r w:rsidRPr="009520C3">
        <w:rPr>
          <w:b/>
          <w:bCs/>
          <w:sz w:val="22"/>
          <w:szCs w:val="22"/>
        </w:rPr>
        <w:t>Workforce Development</w:t>
      </w:r>
      <w:r w:rsidRPr="009520C3">
        <w:rPr>
          <w:sz w:val="22"/>
          <w:szCs w:val="22"/>
        </w:rPr>
        <w:t xml:space="preserve"> Improve career visibility, address quality</w:t>
      </w:r>
      <w:r w:rsidRPr="009520C3">
        <w:rPr>
          <w:sz w:val="22"/>
          <w:szCs w:val="22"/>
        </w:rPr>
        <w:noBreakHyphen/>
        <w:t>of</w:t>
      </w:r>
      <w:r w:rsidRPr="009520C3">
        <w:rPr>
          <w:sz w:val="22"/>
          <w:szCs w:val="22"/>
        </w:rPr>
        <w:noBreakHyphen/>
        <w:t>life barriers (childcare, housing, transportation), and promote equitable access to jobs.</w:t>
      </w:r>
    </w:p>
    <w:p w14:paraId="115A2EB9" w14:textId="77777777" w:rsidR="00933915" w:rsidRPr="009520C3" w:rsidRDefault="00933915" w:rsidP="00933915">
      <w:pPr>
        <w:spacing w:after="0"/>
        <w:rPr>
          <w:sz w:val="22"/>
          <w:szCs w:val="22"/>
        </w:rPr>
      </w:pPr>
      <w:r w:rsidRPr="009520C3">
        <w:rPr>
          <w:sz w:val="22"/>
          <w:szCs w:val="22"/>
        </w:rPr>
        <w:lastRenderedPageBreak/>
        <w:t xml:space="preserve">The plan also includes a </w:t>
      </w:r>
      <w:r w:rsidRPr="009520C3">
        <w:rPr>
          <w:b/>
          <w:bCs/>
          <w:sz w:val="22"/>
          <w:szCs w:val="22"/>
        </w:rPr>
        <w:t>scorecard</w:t>
      </w:r>
      <w:r w:rsidRPr="009520C3">
        <w:rPr>
          <w:sz w:val="22"/>
          <w:szCs w:val="22"/>
        </w:rPr>
        <w:t xml:space="preserve"> to track job growth, income, equity, business attraction, and workforce system performance, plus an </w:t>
      </w:r>
      <w:r w:rsidRPr="009520C3">
        <w:rPr>
          <w:b/>
          <w:bCs/>
          <w:sz w:val="22"/>
          <w:szCs w:val="22"/>
        </w:rPr>
        <w:t>annual refresh process</w:t>
      </w:r>
      <w:r w:rsidRPr="009520C3">
        <w:rPr>
          <w:sz w:val="22"/>
          <w:szCs w:val="22"/>
        </w:rPr>
        <w:t xml:space="preserve"> to adjust strategies each year.</w:t>
      </w:r>
    </w:p>
    <w:p w14:paraId="4545D8AC" w14:textId="77777777" w:rsidR="00933915" w:rsidRDefault="00933915" w:rsidP="002165D1">
      <w:pPr>
        <w:spacing w:after="0"/>
        <w:rPr>
          <w:b/>
          <w:bCs/>
          <w:sz w:val="22"/>
          <w:szCs w:val="22"/>
        </w:rPr>
      </w:pPr>
    </w:p>
    <w:p w14:paraId="7572D8A7" w14:textId="6E261022" w:rsidR="002165D1" w:rsidRPr="00EF3778" w:rsidRDefault="00137415" w:rsidP="002165D1">
      <w:pPr>
        <w:spacing w:after="0"/>
        <w:rPr>
          <w:b/>
          <w:bCs/>
          <w:u w:val="single"/>
        </w:rPr>
      </w:pPr>
      <w:r w:rsidRPr="00EF3778">
        <w:rPr>
          <w:b/>
          <w:bCs/>
          <w:u w:val="single"/>
        </w:rPr>
        <w:t xml:space="preserve">Summary Cuyahoga County’s </w:t>
      </w:r>
      <w:r w:rsidR="002165D1" w:rsidRPr="00EF3778">
        <w:rPr>
          <w:b/>
          <w:bCs/>
          <w:u w:val="single"/>
        </w:rPr>
        <w:t>Disadvantages</w:t>
      </w:r>
    </w:p>
    <w:p w14:paraId="51EE6B3D" w14:textId="262E95EE" w:rsidR="002165D1" w:rsidRPr="009520C3" w:rsidRDefault="002165D1" w:rsidP="002165D1">
      <w:pPr>
        <w:spacing w:after="0"/>
        <w:rPr>
          <w:sz w:val="22"/>
          <w:szCs w:val="22"/>
        </w:rPr>
      </w:pPr>
      <w:r w:rsidRPr="009520C3">
        <w:rPr>
          <w:sz w:val="22"/>
          <w:szCs w:val="22"/>
        </w:rPr>
        <w:t>These disadvantages highlight some of the ongoing challenges Cuyahoga County faces in attracting and sustaining business development. Addressing these issues will be critical for the region's future economic growth.</w:t>
      </w:r>
      <w:r w:rsidR="00B23354" w:rsidRPr="009520C3">
        <w:rPr>
          <w:sz w:val="22"/>
          <w:szCs w:val="22"/>
        </w:rPr>
        <w:t xml:space="preserve"> Many of the most significant prob</w:t>
      </w:r>
      <w:r w:rsidR="00265933" w:rsidRPr="009520C3">
        <w:rPr>
          <w:sz w:val="22"/>
          <w:szCs w:val="22"/>
        </w:rPr>
        <w:t xml:space="preserve">lems </w:t>
      </w:r>
      <w:r w:rsidR="0016020E" w:rsidRPr="009520C3">
        <w:rPr>
          <w:sz w:val="22"/>
          <w:szCs w:val="22"/>
        </w:rPr>
        <w:t>are in the City of Cleveland</w:t>
      </w:r>
      <w:r w:rsidR="00E94E7C" w:rsidRPr="009520C3">
        <w:rPr>
          <w:sz w:val="22"/>
          <w:szCs w:val="22"/>
        </w:rPr>
        <w:t xml:space="preserve">, but the problems </w:t>
      </w:r>
      <w:r w:rsidR="00177A9B" w:rsidRPr="009520C3">
        <w:rPr>
          <w:sz w:val="22"/>
          <w:szCs w:val="22"/>
        </w:rPr>
        <w:t xml:space="preserve">impact </w:t>
      </w:r>
      <w:r w:rsidR="0041028E" w:rsidRPr="009520C3">
        <w:rPr>
          <w:sz w:val="22"/>
          <w:szCs w:val="22"/>
        </w:rPr>
        <w:t xml:space="preserve">how </w:t>
      </w:r>
      <w:r w:rsidR="00177A9B" w:rsidRPr="009520C3">
        <w:rPr>
          <w:sz w:val="22"/>
          <w:szCs w:val="22"/>
        </w:rPr>
        <w:t>business</w:t>
      </w:r>
      <w:r w:rsidR="0041028E" w:rsidRPr="009520C3">
        <w:rPr>
          <w:sz w:val="22"/>
          <w:szCs w:val="22"/>
        </w:rPr>
        <w:t>es the whole county.</w:t>
      </w:r>
    </w:p>
    <w:p w14:paraId="179EFC6E" w14:textId="77777777" w:rsidR="004E0F88" w:rsidRPr="009520C3" w:rsidRDefault="004E0F88" w:rsidP="004E0F88">
      <w:pPr>
        <w:pStyle w:val="ListParagraph"/>
        <w:numPr>
          <w:ilvl w:val="0"/>
          <w:numId w:val="25"/>
        </w:numPr>
        <w:spacing w:after="0"/>
        <w:rPr>
          <w:sz w:val="22"/>
          <w:szCs w:val="22"/>
        </w:rPr>
      </w:pPr>
      <w:r w:rsidRPr="009520C3">
        <w:rPr>
          <w:b/>
          <w:bCs/>
          <w:sz w:val="22"/>
          <w:szCs w:val="22"/>
        </w:rPr>
        <w:t>Poor population growth-</w:t>
      </w:r>
      <w:r w:rsidRPr="009520C3">
        <w:rPr>
          <w:sz w:val="22"/>
          <w:szCs w:val="22"/>
        </w:rPr>
        <w:t xml:space="preserve"> The county’s population decreased from 1,280,100 in 2010 to 1,240,600 in 2024, a loss of about 40,000 (-3%). </w:t>
      </w:r>
    </w:p>
    <w:p w14:paraId="4294E4A4" w14:textId="587521B4" w:rsidR="002165D1" w:rsidRPr="009520C3" w:rsidRDefault="002165D1" w:rsidP="002165D1">
      <w:pPr>
        <w:pStyle w:val="ListParagraph"/>
        <w:numPr>
          <w:ilvl w:val="0"/>
          <w:numId w:val="25"/>
        </w:numPr>
        <w:spacing w:after="0"/>
        <w:rPr>
          <w:b/>
          <w:bCs/>
          <w:sz w:val="22"/>
          <w:szCs w:val="22"/>
        </w:rPr>
      </w:pPr>
      <w:r w:rsidRPr="009520C3">
        <w:rPr>
          <w:b/>
          <w:bCs/>
          <w:sz w:val="22"/>
          <w:szCs w:val="22"/>
        </w:rPr>
        <w:t xml:space="preserve">Aging </w:t>
      </w:r>
      <w:r w:rsidR="003A38CD" w:rsidRPr="009520C3">
        <w:rPr>
          <w:b/>
          <w:bCs/>
          <w:sz w:val="22"/>
          <w:szCs w:val="22"/>
        </w:rPr>
        <w:t xml:space="preserve">Road &amp; Bridge &amp; Other </w:t>
      </w:r>
      <w:r w:rsidRPr="009520C3">
        <w:rPr>
          <w:b/>
          <w:bCs/>
          <w:sz w:val="22"/>
          <w:szCs w:val="22"/>
        </w:rPr>
        <w:t xml:space="preserve">Infrastructure- </w:t>
      </w:r>
      <w:r w:rsidRPr="009520C3">
        <w:rPr>
          <w:sz w:val="22"/>
          <w:szCs w:val="22"/>
        </w:rPr>
        <w:t>Cleveland's infrastructure is outdated, which can lead to logistical inefficiencies and increased costs for businesses requiring modern facilities.</w:t>
      </w:r>
    </w:p>
    <w:p w14:paraId="195B589A" w14:textId="2570A72A" w:rsidR="002F6722" w:rsidRPr="006E7DEF" w:rsidRDefault="002F6722" w:rsidP="002165D1">
      <w:pPr>
        <w:pStyle w:val="ListParagraph"/>
        <w:numPr>
          <w:ilvl w:val="0"/>
          <w:numId w:val="25"/>
        </w:numPr>
        <w:spacing w:after="0"/>
        <w:rPr>
          <w:sz w:val="22"/>
          <w:szCs w:val="22"/>
        </w:rPr>
      </w:pPr>
      <w:r w:rsidRPr="00121C32">
        <w:rPr>
          <w:b/>
          <w:bCs/>
          <w:sz w:val="22"/>
          <w:szCs w:val="22"/>
        </w:rPr>
        <w:t>Workforce Qual</w:t>
      </w:r>
      <w:r w:rsidR="00121C32" w:rsidRPr="00121C32">
        <w:rPr>
          <w:b/>
          <w:bCs/>
          <w:sz w:val="22"/>
          <w:szCs w:val="22"/>
        </w:rPr>
        <w:t>ity</w:t>
      </w:r>
      <w:r w:rsidR="00121C32" w:rsidRPr="00121C32">
        <w:rPr>
          <w:sz w:val="22"/>
          <w:szCs w:val="22"/>
        </w:rPr>
        <w:t xml:space="preserve">- </w:t>
      </w:r>
      <w:r w:rsidR="00121C32" w:rsidRPr="006E7DEF">
        <w:rPr>
          <w:sz w:val="22"/>
          <w:szCs w:val="22"/>
        </w:rPr>
        <w:t xml:space="preserve">Several local school districts </w:t>
      </w:r>
      <w:r w:rsidR="006E7DEF" w:rsidRPr="006E7DEF">
        <w:rPr>
          <w:sz w:val="22"/>
          <w:szCs w:val="22"/>
        </w:rPr>
        <w:t>have very low proficiency and graduation percentages.</w:t>
      </w:r>
    </w:p>
    <w:p w14:paraId="56ED42B8" w14:textId="5550D72A" w:rsidR="002165D1" w:rsidRPr="009520C3" w:rsidRDefault="002165D1" w:rsidP="002165D1">
      <w:pPr>
        <w:pStyle w:val="ListParagraph"/>
        <w:numPr>
          <w:ilvl w:val="0"/>
          <w:numId w:val="25"/>
        </w:numPr>
        <w:spacing w:after="0"/>
        <w:rPr>
          <w:sz w:val="22"/>
          <w:szCs w:val="22"/>
        </w:rPr>
      </w:pPr>
      <w:r w:rsidRPr="009520C3">
        <w:rPr>
          <w:b/>
          <w:bCs/>
          <w:sz w:val="22"/>
          <w:szCs w:val="22"/>
        </w:rPr>
        <w:t xml:space="preserve">Brownfield Sites- </w:t>
      </w:r>
      <w:r w:rsidRPr="009520C3">
        <w:rPr>
          <w:sz w:val="22"/>
          <w:szCs w:val="22"/>
        </w:rPr>
        <w:t>Many parts of the city are impacted by former industrial sites that require cleanup before new development can occur. This adds time and financial burden to potential developments.</w:t>
      </w:r>
    </w:p>
    <w:p w14:paraId="67258148" w14:textId="615D75EA" w:rsidR="002165D1" w:rsidRPr="009520C3" w:rsidRDefault="002165D1" w:rsidP="002165D1">
      <w:pPr>
        <w:pStyle w:val="ListParagraph"/>
        <w:numPr>
          <w:ilvl w:val="0"/>
          <w:numId w:val="25"/>
        </w:numPr>
        <w:spacing w:after="0"/>
        <w:rPr>
          <w:sz w:val="22"/>
          <w:szCs w:val="22"/>
        </w:rPr>
      </w:pPr>
      <w:r w:rsidRPr="009520C3">
        <w:rPr>
          <w:b/>
          <w:bCs/>
          <w:sz w:val="22"/>
          <w:szCs w:val="22"/>
        </w:rPr>
        <w:t xml:space="preserve">High Competition for Resources- </w:t>
      </w:r>
      <w:r w:rsidRPr="009520C3">
        <w:rPr>
          <w:sz w:val="22"/>
          <w:szCs w:val="22"/>
        </w:rPr>
        <w:t>There is a competitive environment for available funding and resources aimed at revitalizing brownfields. This can stall or limit the scope of improvements.</w:t>
      </w:r>
    </w:p>
    <w:p w14:paraId="24DD8B56" w14:textId="77777777" w:rsidR="002165D1" w:rsidRPr="009520C3" w:rsidRDefault="002165D1" w:rsidP="002165D1">
      <w:pPr>
        <w:pStyle w:val="ListParagraph"/>
        <w:numPr>
          <w:ilvl w:val="0"/>
          <w:numId w:val="25"/>
        </w:numPr>
        <w:spacing w:after="0"/>
        <w:rPr>
          <w:sz w:val="22"/>
          <w:szCs w:val="22"/>
        </w:rPr>
      </w:pPr>
      <w:r w:rsidRPr="009520C3">
        <w:rPr>
          <w:b/>
          <w:bCs/>
          <w:sz w:val="22"/>
          <w:szCs w:val="22"/>
        </w:rPr>
        <w:t xml:space="preserve">Economic Challenges- </w:t>
      </w:r>
      <w:r w:rsidRPr="009520C3">
        <w:rPr>
          <w:sz w:val="22"/>
          <w:szCs w:val="22"/>
        </w:rPr>
        <w:t>Increasing construction costs and interest rates pose significant barriers to new developments, making it harder for businesses to manage budgets effectively.</w:t>
      </w:r>
    </w:p>
    <w:p w14:paraId="5A858A60" w14:textId="77777777" w:rsidR="004E0F88" w:rsidRPr="009520C3" w:rsidRDefault="002165D1" w:rsidP="008E2DAE">
      <w:pPr>
        <w:pStyle w:val="ListParagraph"/>
        <w:numPr>
          <w:ilvl w:val="0"/>
          <w:numId w:val="25"/>
        </w:numPr>
        <w:spacing w:after="0"/>
        <w:rPr>
          <w:sz w:val="22"/>
          <w:szCs w:val="22"/>
        </w:rPr>
      </w:pPr>
      <w:r w:rsidRPr="009520C3">
        <w:rPr>
          <w:b/>
          <w:bCs/>
          <w:sz w:val="22"/>
          <w:szCs w:val="22"/>
        </w:rPr>
        <w:t xml:space="preserve">Perception Issues- </w:t>
      </w:r>
      <w:r w:rsidRPr="009520C3">
        <w:rPr>
          <w:sz w:val="22"/>
          <w:szCs w:val="22"/>
        </w:rPr>
        <w:t>Cleveland's historical narrative of economic decline can persist in influencing the decisions of businesses considering relocation or investments.</w:t>
      </w:r>
    </w:p>
    <w:p w14:paraId="188F99D1" w14:textId="7C4B7CCD" w:rsidR="00140891" w:rsidRPr="009520C3" w:rsidRDefault="00E0487D" w:rsidP="008E2DAE">
      <w:pPr>
        <w:pStyle w:val="ListParagraph"/>
        <w:numPr>
          <w:ilvl w:val="0"/>
          <w:numId w:val="25"/>
        </w:numPr>
        <w:spacing w:after="0"/>
        <w:rPr>
          <w:b/>
          <w:bCs/>
          <w:sz w:val="22"/>
          <w:szCs w:val="22"/>
        </w:rPr>
      </w:pPr>
      <w:r w:rsidRPr="009520C3">
        <w:rPr>
          <w:b/>
          <w:bCs/>
          <w:sz w:val="22"/>
          <w:szCs w:val="22"/>
        </w:rPr>
        <w:t xml:space="preserve">Lack of </w:t>
      </w:r>
      <w:r w:rsidR="009207B7" w:rsidRPr="009520C3">
        <w:rPr>
          <w:b/>
          <w:bCs/>
          <w:sz w:val="22"/>
          <w:szCs w:val="22"/>
        </w:rPr>
        <w:t xml:space="preserve">Political </w:t>
      </w:r>
      <w:r w:rsidRPr="009520C3">
        <w:rPr>
          <w:b/>
          <w:bCs/>
          <w:sz w:val="22"/>
          <w:szCs w:val="22"/>
        </w:rPr>
        <w:t>Understanding of Business</w:t>
      </w:r>
      <w:r w:rsidR="004E0F88" w:rsidRPr="009520C3">
        <w:rPr>
          <w:b/>
          <w:bCs/>
          <w:sz w:val="22"/>
          <w:szCs w:val="22"/>
        </w:rPr>
        <w:t>-</w:t>
      </w:r>
      <w:r w:rsidR="004E0F88" w:rsidRPr="009520C3">
        <w:rPr>
          <w:sz w:val="22"/>
          <w:szCs w:val="22"/>
        </w:rPr>
        <w:t xml:space="preserve"> </w:t>
      </w:r>
      <w:r w:rsidR="000D57E7" w:rsidRPr="009520C3">
        <w:rPr>
          <w:sz w:val="22"/>
          <w:szCs w:val="22"/>
        </w:rPr>
        <w:t xml:space="preserve">The </w:t>
      </w:r>
      <w:r w:rsidR="00CD4679" w:rsidRPr="009520C3">
        <w:rPr>
          <w:sz w:val="22"/>
          <w:szCs w:val="22"/>
        </w:rPr>
        <w:t xml:space="preserve">county executive and council </w:t>
      </w:r>
      <w:r w:rsidR="00BA332E" w:rsidRPr="009520C3">
        <w:rPr>
          <w:sz w:val="22"/>
          <w:szCs w:val="22"/>
        </w:rPr>
        <w:t xml:space="preserve">members </w:t>
      </w:r>
      <w:r w:rsidR="00EC0A5D" w:rsidRPr="009520C3">
        <w:rPr>
          <w:sz w:val="22"/>
          <w:szCs w:val="22"/>
        </w:rPr>
        <w:t>have</w:t>
      </w:r>
      <w:r w:rsidR="0088081F" w:rsidRPr="009520C3">
        <w:rPr>
          <w:sz w:val="22"/>
          <w:szCs w:val="22"/>
        </w:rPr>
        <w:t xml:space="preserve"> backgrounds as career politicians,</w:t>
      </w:r>
      <w:r w:rsidR="00A3077F" w:rsidRPr="009520C3">
        <w:rPr>
          <w:sz w:val="22"/>
          <w:szCs w:val="22"/>
        </w:rPr>
        <w:t xml:space="preserve"> government workers, trade </w:t>
      </w:r>
      <w:r w:rsidR="00FF07B2" w:rsidRPr="009520C3">
        <w:rPr>
          <w:sz w:val="22"/>
          <w:szCs w:val="22"/>
        </w:rPr>
        <w:t>unions,</w:t>
      </w:r>
      <w:r w:rsidR="00A3077F" w:rsidRPr="009520C3">
        <w:rPr>
          <w:sz w:val="22"/>
          <w:szCs w:val="22"/>
        </w:rPr>
        <w:t xml:space="preserve"> and nonprofit organizations. As a result, they </w:t>
      </w:r>
      <w:r w:rsidR="000253BB" w:rsidRPr="009520C3">
        <w:rPr>
          <w:sz w:val="22"/>
          <w:szCs w:val="22"/>
        </w:rPr>
        <w:t xml:space="preserve">do not understand business operations, </w:t>
      </w:r>
      <w:r w:rsidR="00FF07B2" w:rsidRPr="009520C3">
        <w:rPr>
          <w:sz w:val="22"/>
          <w:szCs w:val="22"/>
        </w:rPr>
        <w:t>incentives,</w:t>
      </w:r>
      <w:r w:rsidR="000253BB" w:rsidRPr="009520C3">
        <w:rPr>
          <w:sz w:val="22"/>
          <w:szCs w:val="22"/>
        </w:rPr>
        <w:t xml:space="preserve"> or </w:t>
      </w:r>
      <w:r w:rsidR="00140891" w:rsidRPr="009520C3">
        <w:rPr>
          <w:sz w:val="22"/>
          <w:szCs w:val="22"/>
        </w:rPr>
        <w:t>problems.</w:t>
      </w:r>
    </w:p>
    <w:p w14:paraId="1B034066" w14:textId="4D2EBEA9" w:rsidR="007A09A6" w:rsidRPr="009520C3" w:rsidRDefault="00E0487D" w:rsidP="008E2DAE">
      <w:pPr>
        <w:pStyle w:val="ListParagraph"/>
        <w:numPr>
          <w:ilvl w:val="0"/>
          <w:numId w:val="25"/>
        </w:numPr>
        <w:spacing w:after="0"/>
        <w:rPr>
          <w:b/>
          <w:bCs/>
          <w:sz w:val="22"/>
          <w:szCs w:val="22"/>
        </w:rPr>
      </w:pPr>
      <w:r w:rsidRPr="009520C3">
        <w:rPr>
          <w:b/>
          <w:bCs/>
          <w:sz w:val="22"/>
          <w:szCs w:val="22"/>
        </w:rPr>
        <w:t xml:space="preserve">High </w:t>
      </w:r>
      <w:r w:rsidR="0023236E" w:rsidRPr="009520C3">
        <w:rPr>
          <w:b/>
          <w:bCs/>
          <w:sz w:val="22"/>
          <w:szCs w:val="22"/>
        </w:rPr>
        <w:t xml:space="preserve">Property, </w:t>
      </w:r>
      <w:r w:rsidR="00FF07B2" w:rsidRPr="009520C3">
        <w:rPr>
          <w:b/>
          <w:bCs/>
          <w:sz w:val="22"/>
          <w:szCs w:val="22"/>
        </w:rPr>
        <w:t>Sales,</w:t>
      </w:r>
      <w:r w:rsidR="0023236E" w:rsidRPr="009520C3">
        <w:rPr>
          <w:b/>
          <w:bCs/>
          <w:sz w:val="22"/>
          <w:szCs w:val="22"/>
        </w:rPr>
        <w:t xml:space="preserve"> and Income </w:t>
      </w:r>
      <w:r w:rsidRPr="009520C3">
        <w:rPr>
          <w:b/>
          <w:bCs/>
          <w:sz w:val="22"/>
          <w:szCs w:val="22"/>
        </w:rPr>
        <w:t>Taxes</w:t>
      </w:r>
      <w:r w:rsidR="00140891" w:rsidRPr="009520C3">
        <w:rPr>
          <w:b/>
          <w:bCs/>
          <w:sz w:val="22"/>
          <w:szCs w:val="22"/>
        </w:rPr>
        <w:t xml:space="preserve">- </w:t>
      </w:r>
      <w:r w:rsidR="00140891" w:rsidRPr="009520C3">
        <w:rPr>
          <w:sz w:val="22"/>
          <w:szCs w:val="22"/>
        </w:rPr>
        <w:t xml:space="preserve">Cuyahoga County has the </w:t>
      </w:r>
      <w:r w:rsidR="00405110" w:rsidRPr="009520C3">
        <w:rPr>
          <w:sz w:val="22"/>
          <w:szCs w:val="22"/>
        </w:rPr>
        <w:t xml:space="preserve">highest effective property tax rate in the state, the second highest sales tax and </w:t>
      </w:r>
      <w:r w:rsidR="007A09A6" w:rsidRPr="009520C3">
        <w:rPr>
          <w:sz w:val="22"/>
          <w:szCs w:val="22"/>
        </w:rPr>
        <w:t xml:space="preserve">among the highest income tax rates. </w:t>
      </w:r>
    </w:p>
    <w:p w14:paraId="280E0DA4" w14:textId="524AC527" w:rsidR="00E0487D" w:rsidRPr="009520C3" w:rsidRDefault="00DB6488" w:rsidP="008E2DAE">
      <w:pPr>
        <w:pStyle w:val="ListParagraph"/>
        <w:numPr>
          <w:ilvl w:val="0"/>
          <w:numId w:val="25"/>
        </w:numPr>
        <w:spacing w:after="0"/>
        <w:rPr>
          <w:sz w:val="22"/>
          <w:szCs w:val="22"/>
        </w:rPr>
      </w:pPr>
      <w:r>
        <w:rPr>
          <w:b/>
          <w:bCs/>
          <w:sz w:val="22"/>
          <w:szCs w:val="22"/>
        </w:rPr>
        <w:t>Over-</w:t>
      </w:r>
      <w:r w:rsidR="007A09A6" w:rsidRPr="009520C3">
        <w:rPr>
          <w:b/>
          <w:bCs/>
          <w:sz w:val="22"/>
          <w:szCs w:val="22"/>
        </w:rPr>
        <w:t>A</w:t>
      </w:r>
      <w:r w:rsidR="00E0487D" w:rsidRPr="009520C3">
        <w:rPr>
          <w:b/>
          <w:bCs/>
          <w:sz w:val="22"/>
          <w:szCs w:val="22"/>
        </w:rPr>
        <w:t>ggressive Government Regulation</w:t>
      </w:r>
      <w:r w:rsidR="007A09A6" w:rsidRPr="009520C3">
        <w:rPr>
          <w:b/>
          <w:bCs/>
          <w:sz w:val="22"/>
          <w:szCs w:val="22"/>
        </w:rPr>
        <w:t xml:space="preserve">- </w:t>
      </w:r>
      <w:r w:rsidR="007A09A6" w:rsidRPr="009520C3">
        <w:rPr>
          <w:sz w:val="22"/>
          <w:szCs w:val="22"/>
        </w:rPr>
        <w:t xml:space="preserve">County </w:t>
      </w:r>
      <w:r w:rsidR="00274EE6" w:rsidRPr="009520C3">
        <w:rPr>
          <w:sz w:val="22"/>
          <w:szCs w:val="22"/>
        </w:rPr>
        <w:t xml:space="preserve">council </w:t>
      </w:r>
      <w:r w:rsidR="00166EEE" w:rsidRPr="009520C3">
        <w:rPr>
          <w:sz w:val="22"/>
          <w:szCs w:val="22"/>
        </w:rPr>
        <w:t>often pas</w:t>
      </w:r>
      <w:r w:rsidR="00BE3F8A" w:rsidRPr="009520C3">
        <w:rPr>
          <w:sz w:val="22"/>
          <w:szCs w:val="22"/>
        </w:rPr>
        <w:t xml:space="preserve">ses </w:t>
      </w:r>
      <w:r w:rsidR="00274EE6" w:rsidRPr="009520C3">
        <w:rPr>
          <w:sz w:val="22"/>
          <w:szCs w:val="22"/>
        </w:rPr>
        <w:t xml:space="preserve">legislation that </w:t>
      </w:r>
      <w:r w:rsidR="0099652E" w:rsidRPr="009520C3">
        <w:rPr>
          <w:sz w:val="22"/>
          <w:szCs w:val="22"/>
        </w:rPr>
        <w:t xml:space="preserve">has a negative impact on business costs and bureaucrats </w:t>
      </w:r>
      <w:r w:rsidR="00BE3F8A" w:rsidRPr="009520C3">
        <w:rPr>
          <w:sz w:val="22"/>
          <w:szCs w:val="22"/>
        </w:rPr>
        <w:t>aggressively</w:t>
      </w:r>
      <w:r w:rsidR="00166EEE" w:rsidRPr="009520C3">
        <w:rPr>
          <w:sz w:val="22"/>
          <w:szCs w:val="22"/>
        </w:rPr>
        <w:t xml:space="preserve"> enforce re</w:t>
      </w:r>
      <w:r w:rsidR="00BE3F8A" w:rsidRPr="009520C3">
        <w:rPr>
          <w:sz w:val="22"/>
          <w:szCs w:val="22"/>
        </w:rPr>
        <w:t>g</w:t>
      </w:r>
      <w:r w:rsidR="00166EEE" w:rsidRPr="009520C3">
        <w:rPr>
          <w:sz w:val="22"/>
          <w:szCs w:val="22"/>
        </w:rPr>
        <w:t>ulations</w:t>
      </w:r>
      <w:r w:rsidR="00BE3F8A" w:rsidRPr="009520C3">
        <w:rPr>
          <w:sz w:val="22"/>
          <w:szCs w:val="22"/>
        </w:rPr>
        <w:t xml:space="preserve"> impa</w:t>
      </w:r>
      <w:r w:rsidR="00177A9B" w:rsidRPr="009520C3">
        <w:rPr>
          <w:sz w:val="22"/>
          <w:szCs w:val="22"/>
        </w:rPr>
        <w:t>cting business</w:t>
      </w:r>
      <w:r>
        <w:rPr>
          <w:sz w:val="22"/>
          <w:szCs w:val="22"/>
        </w:rPr>
        <w:t>.</w:t>
      </w:r>
    </w:p>
    <w:p w14:paraId="489C1462" w14:textId="527B6945" w:rsidR="003A38CD" w:rsidRPr="00EF3778" w:rsidRDefault="009B44A2" w:rsidP="008E2DAE">
      <w:pPr>
        <w:spacing w:after="0"/>
        <w:rPr>
          <w:b/>
          <w:bCs/>
          <w:sz w:val="22"/>
          <w:szCs w:val="22"/>
          <w:u w:val="single"/>
        </w:rPr>
      </w:pPr>
      <w:r>
        <w:rPr>
          <w:b/>
          <w:bCs/>
          <w:sz w:val="22"/>
          <w:szCs w:val="22"/>
        </w:rPr>
        <w:br/>
      </w:r>
      <w:r w:rsidR="00AA59E0" w:rsidRPr="00EF3778">
        <w:rPr>
          <w:b/>
          <w:bCs/>
          <w:u w:val="single"/>
        </w:rPr>
        <w:t xml:space="preserve">Summary </w:t>
      </w:r>
      <w:r w:rsidR="000A2E80" w:rsidRPr="00EF3778">
        <w:rPr>
          <w:b/>
          <w:bCs/>
          <w:u w:val="single"/>
        </w:rPr>
        <w:t xml:space="preserve">of Cuyahoga County’s </w:t>
      </w:r>
      <w:r w:rsidRPr="00EF3778">
        <w:rPr>
          <w:b/>
          <w:bCs/>
          <w:u w:val="single"/>
        </w:rPr>
        <w:t>Advantages</w:t>
      </w:r>
    </w:p>
    <w:p w14:paraId="4FFB8B1B" w14:textId="4A5B6315" w:rsidR="00712859" w:rsidRDefault="00712859" w:rsidP="00712859">
      <w:pPr>
        <w:spacing w:after="0"/>
        <w:rPr>
          <w:sz w:val="22"/>
          <w:szCs w:val="22"/>
        </w:rPr>
      </w:pPr>
      <w:r w:rsidRPr="009520C3">
        <w:rPr>
          <w:sz w:val="22"/>
          <w:szCs w:val="22"/>
        </w:rPr>
        <w:t xml:space="preserve">Cuyahoga County possesses a blend of natural, institutional, and strategic assets that create a </w:t>
      </w:r>
      <w:r w:rsidR="00A73EEC">
        <w:rPr>
          <w:sz w:val="22"/>
          <w:szCs w:val="22"/>
        </w:rPr>
        <w:t xml:space="preserve">positive </w:t>
      </w:r>
      <w:r w:rsidRPr="009520C3">
        <w:rPr>
          <w:sz w:val="22"/>
          <w:szCs w:val="22"/>
        </w:rPr>
        <w:t xml:space="preserve">environment for business investment and growth. Based on regional economic development strategies and local assets, here are </w:t>
      </w:r>
      <w:r w:rsidR="006D495A">
        <w:rPr>
          <w:sz w:val="22"/>
          <w:szCs w:val="22"/>
        </w:rPr>
        <w:t xml:space="preserve">some </w:t>
      </w:r>
      <w:r w:rsidR="006D495A" w:rsidRPr="009520C3">
        <w:rPr>
          <w:sz w:val="22"/>
          <w:szCs w:val="22"/>
        </w:rPr>
        <w:t>primary</w:t>
      </w:r>
      <w:r w:rsidRPr="009520C3">
        <w:rPr>
          <w:sz w:val="22"/>
          <w:szCs w:val="22"/>
        </w:rPr>
        <w:t xml:space="preserve"> advantages:</w:t>
      </w:r>
    </w:p>
    <w:p w14:paraId="52FF4D8C" w14:textId="77777777" w:rsidR="000C2BF1" w:rsidRPr="009520C3" w:rsidRDefault="000C2BF1" w:rsidP="000C2BF1">
      <w:pPr>
        <w:spacing w:after="0"/>
        <w:rPr>
          <w:b/>
          <w:bCs/>
          <w:sz w:val="22"/>
          <w:szCs w:val="22"/>
        </w:rPr>
      </w:pPr>
      <w:r w:rsidRPr="009520C3">
        <w:rPr>
          <w:b/>
          <w:bCs/>
          <w:sz w:val="22"/>
          <w:szCs w:val="22"/>
        </w:rPr>
        <w:t>1. Strategic Location and Logistics</w:t>
      </w:r>
      <w:r>
        <w:rPr>
          <w:b/>
          <w:bCs/>
          <w:sz w:val="22"/>
          <w:szCs w:val="22"/>
        </w:rPr>
        <w:t xml:space="preserve"> for Future Manufacturing Growth</w:t>
      </w:r>
    </w:p>
    <w:p w14:paraId="29F587FC" w14:textId="68A50574" w:rsidR="000C2BF1" w:rsidRPr="000C2BF1" w:rsidRDefault="000C2BF1" w:rsidP="000C2BF1">
      <w:pPr>
        <w:pStyle w:val="ListParagraph"/>
        <w:numPr>
          <w:ilvl w:val="0"/>
          <w:numId w:val="31"/>
        </w:numPr>
        <w:spacing w:after="0"/>
        <w:rPr>
          <w:sz w:val="22"/>
          <w:szCs w:val="22"/>
        </w:rPr>
      </w:pPr>
      <w:r>
        <w:rPr>
          <w:b/>
          <w:bCs/>
          <w:sz w:val="22"/>
          <w:szCs w:val="22"/>
        </w:rPr>
        <w:t>Defense Industrial Base</w:t>
      </w:r>
      <w:r w:rsidRPr="00271B69">
        <w:rPr>
          <w:sz w:val="22"/>
          <w:szCs w:val="22"/>
        </w:rPr>
        <w:t xml:space="preserve">: With </w:t>
      </w:r>
      <w:r w:rsidR="00683564" w:rsidRPr="00271B69">
        <w:rPr>
          <w:sz w:val="22"/>
          <w:szCs w:val="22"/>
        </w:rPr>
        <w:t xml:space="preserve">an expending need for the US defense </w:t>
      </w:r>
      <w:r w:rsidR="006D495A" w:rsidRPr="00271B69">
        <w:rPr>
          <w:sz w:val="22"/>
          <w:szCs w:val="22"/>
        </w:rPr>
        <w:t>industry</w:t>
      </w:r>
      <w:r w:rsidR="00683564" w:rsidRPr="00271B69">
        <w:rPr>
          <w:sz w:val="22"/>
          <w:szCs w:val="22"/>
        </w:rPr>
        <w:t xml:space="preserve"> </w:t>
      </w:r>
      <w:r w:rsidR="00271B69" w:rsidRPr="00271B69">
        <w:rPr>
          <w:sz w:val="22"/>
          <w:szCs w:val="22"/>
        </w:rPr>
        <w:t xml:space="preserve">to rebuild its domestic supply chain, </w:t>
      </w:r>
      <w:r w:rsidR="00271B69">
        <w:rPr>
          <w:sz w:val="22"/>
          <w:szCs w:val="22"/>
        </w:rPr>
        <w:t>t</w:t>
      </w:r>
      <w:r w:rsidRPr="00271B69">
        <w:rPr>
          <w:sz w:val="22"/>
          <w:szCs w:val="22"/>
        </w:rPr>
        <w:t>h</w:t>
      </w:r>
      <w:r w:rsidRPr="000C2BF1">
        <w:rPr>
          <w:sz w:val="22"/>
          <w:szCs w:val="22"/>
        </w:rPr>
        <w:t xml:space="preserve">e Cleveland and Cuyahoga County are uniquely positioned to spearhead Ohio’s evolution into a premier defense manufacturing center. By leveraging the research power of NASA Glenn, the massive industrial capacity of the I-X Center, and a dense network of specialized suppliers, the region is set to dominate high-value sectors including propulsion, power systems, advanced materials, and extreme-environment testing. The current potential for Cuyahoga County is great because there is significant support at the federal level because of projected major funding to rebuild the nation’s defense </w:t>
      </w:r>
      <w:r w:rsidRPr="000C2BF1">
        <w:rPr>
          <w:sz w:val="22"/>
          <w:szCs w:val="22"/>
        </w:rPr>
        <w:lastRenderedPageBreak/>
        <w:t xml:space="preserve">manufacturing base. The state level potential is also significant because of </w:t>
      </w:r>
      <w:r w:rsidR="00B8693F">
        <w:rPr>
          <w:sz w:val="22"/>
          <w:szCs w:val="22"/>
        </w:rPr>
        <w:t xml:space="preserve">very strong, </w:t>
      </w:r>
      <w:r w:rsidRPr="000C2BF1">
        <w:rPr>
          <w:sz w:val="22"/>
          <w:szCs w:val="22"/>
        </w:rPr>
        <w:t xml:space="preserve">complementary facilities in Dayton, state supportive legislation, and support from JobsOhio. </w:t>
      </w:r>
    </w:p>
    <w:p w14:paraId="3E2037D7" w14:textId="60524DF8" w:rsidR="00712859" w:rsidRPr="009520C3" w:rsidRDefault="002F68DC" w:rsidP="00712859">
      <w:pPr>
        <w:numPr>
          <w:ilvl w:val="0"/>
          <w:numId w:val="27"/>
        </w:numPr>
        <w:spacing w:after="0"/>
        <w:rPr>
          <w:sz w:val="22"/>
          <w:szCs w:val="22"/>
        </w:rPr>
      </w:pPr>
      <w:r w:rsidRPr="009520C3">
        <w:rPr>
          <w:b/>
          <w:bCs/>
          <w:sz w:val="22"/>
          <w:szCs w:val="22"/>
        </w:rPr>
        <w:t>Multimodal</w:t>
      </w:r>
      <w:r w:rsidR="00712859" w:rsidRPr="009520C3">
        <w:rPr>
          <w:b/>
          <w:bCs/>
          <w:sz w:val="22"/>
          <w:szCs w:val="22"/>
        </w:rPr>
        <w:t xml:space="preserve"> Infrastructure</w:t>
      </w:r>
      <w:r w:rsidRPr="009520C3">
        <w:rPr>
          <w:b/>
          <w:bCs/>
          <w:sz w:val="22"/>
          <w:szCs w:val="22"/>
        </w:rPr>
        <w:t xml:space="preserve"> Assets</w:t>
      </w:r>
      <w:r w:rsidR="00712859" w:rsidRPr="009520C3">
        <w:rPr>
          <w:b/>
          <w:bCs/>
          <w:sz w:val="22"/>
          <w:szCs w:val="22"/>
        </w:rPr>
        <w:t xml:space="preserve">: </w:t>
      </w:r>
      <w:r w:rsidR="00712859" w:rsidRPr="009520C3">
        <w:rPr>
          <w:sz w:val="22"/>
          <w:szCs w:val="22"/>
        </w:rPr>
        <w:t xml:space="preserve">The region features a sophisticated logistics network, including the Port of Cleveland, major rail lines, and an interstate system that provides easy access to </w:t>
      </w:r>
      <w:r w:rsidR="00D023B3" w:rsidRPr="009520C3">
        <w:rPr>
          <w:sz w:val="22"/>
          <w:szCs w:val="22"/>
        </w:rPr>
        <w:t>a sizable portion</w:t>
      </w:r>
      <w:r w:rsidR="00712859" w:rsidRPr="009520C3">
        <w:rPr>
          <w:sz w:val="22"/>
          <w:szCs w:val="22"/>
        </w:rPr>
        <w:t xml:space="preserve"> of the U.S. and Canadian markets within a day's drive.</w:t>
      </w:r>
      <w:r w:rsidRPr="009520C3">
        <w:rPr>
          <w:sz w:val="22"/>
          <w:szCs w:val="22"/>
        </w:rPr>
        <w:t xml:space="preserve"> </w:t>
      </w:r>
      <w:r w:rsidR="000539AF" w:rsidRPr="009520C3">
        <w:rPr>
          <w:sz w:val="22"/>
          <w:szCs w:val="22"/>
        </w:rPr>
        <w:t>This</w:t>
      </w:r>
      <w:r w:rsidR="00AE4525" w:rsidRPr="009520C3">
        <w:rPr>
          <w:sz w:val="22"/>
          <w:szCs w:val="22"/>
        </w:rPr>
        <w:t xml:space="preserve"> advantage is </w:t>
      </w:r>
      <w:r w:rsidR="0078715A">
        <w:rPr>
          <w:sz w:val="22"/>
          <w:szCs w:val="22"/>
        </w:rPr>
        <w:t xml:space="preserve">compromised </w:t>
      </w:r>
      <w:r w:rsidR="00B8693F">
        <w:rPr>
          <w:sz w:val="22"/>
          <w:szCs w:val="22"/>
        </w:rPr>
        <w:t>by a lack of good maintenance</w:t>
      </w:r>
      <w:r w:rsidR="00AE4525" w:rsidRPr="009520C3">
        <w:rPr>
          <w:sz w:val="22"/>
          <w:szCs w:val="22"/>
        </w:rPr>
        <w:t>.</w:t>
      </w:r>
    </w:p>
    <w:p w14:paraId="750B0440" w14:textId="4B8D501D" w:rsidR="00712859" w:rsidRPr="009520C3" w:rsidRDefault="00712859" w:rsidP="00712859">
      <w:pPr>
        <w:numPr>
          <w:ilvl w:val="0"/>
          <w:numId w:val="27"/>
        </w:numPr>
        <w:spacing w:after="0"/>
        <w:rPr>
          <w:sz w:val="22"/>
          <w:szCs w:val="22"/>
        </w:rPr>
      </w:pPr>
      <w:r w:rsidRPr="009520C3">
        <w:rPr>
          <w:b/>
          <w:bCs/>
          <w:sz w:val="22"/>
          <w:szCs w:val="22"/>
        </w:rPr>
        <w:t xml:space="preserve">Waterfront Redevelopment: </w:t>
      </w:r>
      <w:r w:rsidRPr="009520C3">
        <w:rPr>
          <w:sz w:val="22"/>
          <w:szCs w:val="22"/>
        </w:rPr>
        <w:t xml:space="preserve">Ongoing projects </w:t>
      </w:r>
      <w:r w:rsidR="00437A7C" w:rsidRPr="009520C3">
        <w:rPr>
          <w:sz w:val="22"/>
          <w:szCs w:val="22"/>
        </w:rPr>
        <w:t xml:space="preserve">have potential </w:t>
      </w:r>
      <w:r w:rsidRPr="009520C3">
        <w:rPr>
          <w:sz w:val="22"/>
          <w:szCs w:val="22"/>
        </w:rPr>
        <w:t>to transform the lakefront into a hub for residential and commercial density, enhancing the "quality of place" needed to attract modern businesses</w:t>
      </w:r>
      <w:r w:rsidR="00235138">
        <w:rPr>
          <w:sz w:val="22"/>
          <w:szCs w:val="22"/>
        </w:rPr>
        <w:t xml:space="preserve"> if site problems and financing obstacles can be </w:t>
      </w:r>
      <w:r w:rsidR="0078715A">
        <w:rPr>
          <w:sz w:val="22"/>
          <w:szCs w:val="22"/>
        </w:rPr>
        <w:t>resolved.</w:t>
      </w:r>
    </w:p>
    <w:p w14:paraId="42AF0096" w14:textId="77777777" w:rsidR="00712859" w:rsidRPr="009520C3" w:rsidRDefault="00712859" w:rsidP="00712859">
      <w:pPr>
        <w:spacing w:after="0"/>
        <w:rPr>
          <w:b/>
          <w:bCs/>
          <w:sz w:val="22"/>
          <w:szCs w:val="22"/>
        </w:rPr>
      </w:pPr>
      <w:r w:rsidRPr="009520C3">
        <w:rPr>
          <w:b/>
          <w:bCs/>
          <w:sz w:val="22"/>
          <w:szCs w:val="22"/>
        </w:rPr>
        <w:t>3. Innovation and Institutional Anchors</w:t>
      </w:r>
    </w:p>
    <w:p w14:paraId="4EB665B7" w14:textId="77777777" w:rsidR="00712859" w:rsidRPr="009520C3" w:rsidRDefault="00712859" w:rsidP="00712859">
      <w:pPr>
        <w:numPr>
          <w:ilvl w:val="0"/>
          <w:numId w:val="28"/>
        </w:numPr>
        <w:spacing w:after="0"/>
        <w:rPr>
          <w:sz w:val="22"/>
          <w:szCs w:val="22"/>
        </w:rPr>
      </w:pPr>
      <w:r w:rsidRPr="009520C3">
        <w:rPr>
          <w:b/>
          <w:bCs/>
          <w:sz w:val="22"/>
          <w:szCs w:val="22"/>
        </w:rPr>
        <w:t xml:space="preserve">Specialized Partnerships: </w:t>
      </w:r>
      <w:r w:rsidRPr="009520C3">
        <w:rPr>
          <w:sz w:val="22"/>
          <w:szCs w:val="22"/>
        </w:rPr>
        <w:t>The presence of NASA Glenn Research Center and world-class institutions like the Cleveland Clinic and University Hospitals creates a powerhouse for R&amp;D, particularly in aerospace, healthcare, and biotech.</w:t>
      </w:r>
    </w:p>
    <w:p w14:paraId="4668F48C" w14:textId="77777777" w:rsidR="00712859" w:rsidRPr="009520C3" w:rsidRDefault="00712859" w:rsidP="00933915">
      <w:pPr>
        <w:numPr>
          <w:ilvl w:val="0"/>
          <w:numId w:val="28"/>
        </w:numPr>
        <w:spacing w:after="0"/>
        <w:rPr>
          <w:sz w:val="22"/>
          <w:szCs w:val="22"/>
        </w:rPr>
      </w:pPr>
      <w:r w:rsidRPr="009520C3">
        <w:rPr>
          <w:b/>
          <w:bCs/>
          <w:sz w:val="22"/>
          <w:szCs w:val="22"/>
        </w:rPr>
        <w:t xml:space="preserve">Advanced Manufacturing Legacy: </w:t>
      </w:r>
      <w:r w:rsidRPr="009520C3">
        <w:rPr>
          <w:sz w:val="22"/>
          <w:szCs w:val="22"/>
        </w:rPr>
        <w:t>A deep-rooted history in manufacturing has evolved into a sophisticated ecosystem of Tier 1 and Tier 2 suppliers, providing a ready-made supply chain for new industrial ventures.</w:t>
      </w:r>
    </w:p>
    <w:p w14:paraId="17761ABB" w14:textId="4B778FFC" w:rsidR="00437A7C" w:rsidRPr="009520C3" w:rsidRDefault="005B1C5D" w:rsidP="00437A7C">
      <w:pPr>
        <w:spacing w:after="0"/>
        <w:rPr>
          <w:b/>
          <w:bCs/>
          <w:sz w:val="22"/>
          <w:szCs w:val="22"/>
        </w:rPr>
      </w:pPr>
      <w:r w:rsidRPr="009520C3">
        <w:rPr>
          <w:b/>
          <w:bCs/>
          <w:sz w:val="22"/>
          <w:szCs w:val="22"/>
        </w:rPr>
        <w:t xml:space="preserve">3. Workforce </w:t>
      </w:r>
      <w:r w:rsidR="00437A7C" w:rsidRPr="009520C3">
        <w:rPr>
          <w:b/>
          <w:bCs/>
          <w:sz w:val="22"/>
          <w:szCs w:val="22"/>
        </w:rPr>
        <w:t>and U</w:t>
      </w:r>
      <w:r w:rsidRPr="009520C3">
        <w:rPr>
          <w:b/>
          <w:bCs/>
          <w:sz w:val="22"/>
          <w:szCs w:val="22"/>
        </w:rPr>
        <w:t>niversi</w:t>
      </w:r>
      <w:r w:rsidR="00437A7C" w:rsidRPr="009520C3">
        <w:rPr>
          <w:b/>
          <w:bCs/>
          <w:sz w:val="22"/>
          <w:szCs w:val="22"/>
        </w:rPr>
        <w:t>t</w:t>
      </w:r>
      <w:r w:rsidR="00085180" w:rsidRPr="009520C3">
        <w:rPr>
          <w:b/>
          <w:bCs/>
          <w:sz w:val="22"/>
          <w:szCs w:val="22"/>
        </w:rPr>
        <w:t>ie</w:t>
      </w:r>
      <w:r w:rsidR="00437A7C" w:rsidRPr="009520C3">
        <w:rPr>
          <w:b/>
          <w:bCs/>
          <w:sz w:val="22"/>
          <w:szCs w:val="22"/>
        </w:rPr>
        <w:t>s</w:t>
      </w:r>
    </w:p>
    <w:p w14:paraId="5BE8188A" w14:textId="227F9305" w:rsidR="00437A7C" w:rsidRDefault="00085180" w:rsidP="00437A7C">
      <w:pPr>
        <w:pStyle w:val="ListParagraph"/>
        <w:numPr>
          <w:ilvl w:val="0"/>
          <w:numId w:val="28"/>
        </w:numPr>
        <w:spacing w:after="0"/>
        <w:rPr>
          <w:sz w:val="22"/>
          <w:szCs w:val="22"/>
        </w:rPr>
      </w:pPr>
      <w:r w:rsidRPr="009520C3">
        <w:rPr>
          <w:b/>
          <w:bCs/>
          <w:sz w:val="22"/>
          <w:szCs w:val="22"/>
        </w:rPr>
        <w:t xml:space="preserve">Workforce- </w:t>
      </w:r>
      <w:r w:rsidRPr="009520C3">
        <w:rPr>
          <w:sz w:val="22"/>
          <w:szCs w:val="22"/>
        </w:rPr>
        <w:t>The area has a large and diverse workforce</w:t>
      </w:r>
      <w:r w:rsidR="009520C3" w:rsidRPr="009520C3">
        <w:rPr>
          <w:sz w:val="22"/>
          <w:szCs w:val="22"/>
        </w:rPr>
        <w:t>, although many are concerned about the quality of K-12 education.</w:t>
      </w:r>
    </w:p>
    <w:p w14:paraId="3689A101" w14:textId="1771D18A" w:rsidR="007B50A9" w:rsidRPr="009520C3" w:rsidRDefault="00D006EE" w:rsidP="00437A7C">
      <w:pPr>
        <w:pStyle w:val="ListParagraph"/>
        <w:numPr>
          <w:ilvl w:val="0"/>
          <w:numId w:val="28"/>
        </w:numPr>
        <w:spacing w:after="0"/>
        <w:rPr>
          <w:sz w:val="22"/>
          <w:szCs w:val="22"/>
        </w:rPr>
      </w:pPr>
      <w:r>
        <w:rPr>
          <w:b/>
          <w:bCs/>
          <w:sz w:val="22"/>
          <w:szCs w:val="22"/>
        </w:rPr>
        <w:t xml:space="preserve">Universities- </w:t>
      </w:r>
      <w:r w:rsidRPr="007E2493">
        <w:rPr>
          <w:sz w:val="22"/>
          <w:szCs w:val="22"/>
        </w:rPr>
        <w:t xml:space="preserve">The </w:t>
      </w:r>
      <w:r w:rsidR="007E2493" w:rsidRPr="007E2493">
        <w:rPr>
          <w:sz w:val="22"/>
          <w:szCs w:val="22"/>
        </w:rPr>
        <w:t>area has seven universities and colleges.</w:t>
      </w:r>
      <w:r>
        <w:rPr>
          <w:sz w:val="22"/>
          <w:szCs w:val="22"/>
        </w:rPr>
        <w:t xml:space="preserve"> </w:t>
      </w:r>
    </w:p>
    <w:p w14:paraId="33D5AB72" w14:textId="4A265EE7" w:rsidR="00437A7C" w:rsidRPr="009520C3" w:rsidRDefault="007E2493" w:rsidP="00437A7C">
      <w:pPr>
        <w:spacing w:after="0"/>
        <w:rPr>
          <w:b/>
          <w:bCs/>
          <w:sz w:val="22"/>
          <w:szCs w:val="22"/>
        </w:rPr>
      </w:pPr>
      <w:r>
        <w:rPr>
          <w:b/>
          <w:bCs/>
          <w:sz w:val="22"/>
          <w:szCs w:val="22"/>
        </w:rPr>
        <w:t>4</w:t>
      </w:r>
      <w:r w:rsidR="00437A7C" w:rsidRPr="009520C3">
        <w:rPr>
          <w:b/>
          <w:bCs/>
          <w:sz w:val="22"/>
          <w:szCs w:val="22"/>
        </w:rPr>
        <w:t>. Natural and Utility Resources</w:t>
      </w:r>
    </w:p>
    <w:p w14:paraId="271EF5AE" w14:textId="77777777" w:rsidR="00437A7C" w:rsidRPr="009520C3" w:rsidRDefault="00437A7C" w:rsidP="00437A7C">
      <w:pPr>
        <w:numPr>
          <w:ilvl w:val="0"/>
          <w:numId w:val="26"/>
        </w:numPr>
        <w:spacing w:after="0"/>
        <w:rPr>
          <w:sz w:val="22"/>
          <w:szCs w:val="22"/>
        </w:rPr>
      </w:pPr>
      <w:r w:rsidRPr="009520C3">
        <w:rPr>
          <w:b/>
          <w:bCs/>
          <w:sz w:val="22"/>
          <w:szCs w:val="22"/>
        </w:rPr>
        <w:t xml:space="preserve">Abundant Freshwater Access: </w:t>
      </w:r>
      <w:r w:rsidRPr="009520C3">
        <w:rPr>
          <w:sz w:val="22"/>
          <w:szCs w:val="22"/>
        </w:rPr>
        <w:t>As a Great Lakes region, the county offers a massive competitive edge for water-intensive industries (such as food processing or advanced manufacturing) and is currently leveraging this through the Freshwater Institute to build a "Blue Economy."</w:t>
      </w:r>
    </w:p>
    <w:p w14:paraId="52D53EB5" w14:textId="01FAE554" w:rsidR="00933915" w:rsidRPr="00933915" w:rsidRDefault="00437A7C" w:rsidP="00933915">
      <w:pPr>
        <w:numPr>
          <w:ilvl w:val="0"/>
          <w:numId w:val="26"/>
        </w:numPr>
        <w:spacing w:after="0"/>
        <w:rPr>
          <w:sz w:val="22"/>
          <w:szCs w:val="22"/>
        </w:rPr>
      </w:pPr>
      <w:r w:rsidRPr="009520C3">
        <w:rPr>
          <w:b/>
          <w:bCs/>
          <w:sz w:val="22"/>
          <w:szCs w:val="22"/>
        </w:rPr>
        <w:t xml:space="preserve">Energy Resilience: </w:t>
      </w:r>
      <w:r w:rsidRPr="009520C3">
        <w:rPr>
          <w:sz w:val="22"/>
          <w:szCs w:val="22"/>
        </w:rPr>
        <w:t>Initiatives</w:t>
      </w:r>
      <w:r w:rsidR="001A0C39">
        <w:rPr>
          <w:sz w:val="22"/>
          <w:szCs w:val="22"/>
        </w:rPr>
        <w:t xml:space="preserve"> </w:t>
      </w:r>
      <w:r w:rsidRPr="009520C3">
        <w:rPr>
          <w:sz w:val="22"/>
          <w:szCs w:val="22"/>
        </w:rPr>
        <w:t>are trying to provide high-reliability power, which is a major draw for data centers and manufacturers requiring uninterrupted energy.</w:t>
      </w:r>
      <w:r w:rsidR="001A0C39">
        <w:rPr>
          <w:sz w:val="22"/>
          <w:szCs w:val="22"/>
        </w:rPr>
        <w:t xml:space="preserve"> </w:t>
      </w:r>
      <w:r w:rsidR="0001681A">
        <w:rPr>
          <w:sz w:val="22"/>
          <w:szCs w:val="22"/>
        </w:rPr>
        <w:t xml:space="preserve">There is some local opposition to data centers and controversy over </w:t>
      </w:r>
      <w:r w:rsidR="00200E62">
        <w:rPr>
          <w:sz w:val="22"/>
          <w:szCs w:val="22"/>
        </w:rPr>
        <w:t>local electric company billing practices.</w:t>
      </w:r>
    </w:p>
    <w:p w14:paraId="23F60150" w14:textId="107183EA" w:rsidR="005C3987" w:rsidRPr="009520C3" w:rsidRDefault="005C3987" w:rsidP="008E2DAE">
      <w:pPr>
        <w:spacing w:after="0"/>
        <w:rPr>
          <w:b/>
          <w:bCs/>
          <w:sz w:val="22"/>
          <w:szCs w:val="22"/>
        </w:rPr>
      </w:pPr>
    </w:p>
    <w:p w14:paraId="0F413CEF" w14:textId="2A626052" w:rsidR="009B44A2" w:rsidRPr="00676F9C" w:rsidRDefault="00676F9C" w:rsidP="008E2DAE">
      <w:pPr>
        <w:spacing w:after="0"/>
        <w:rPr>
          <w:b/>
          <w:bCs/>
          <w:u w:val="single"/>
        </w:rPr>
      </w:pPr>
      <w:r w:rsidRPr="00676F9C">
        <w:rPr>
          <w:b/>
          <w:bCs/>
          <w:u w:val="single"/>
        </w:rPr>
        <w:t xml:space="preserve">Business </w:t>
      </w:r>
      <w:r w:rsidR="00BD008F" w:rsidRPr="00676F9C">
        <w:rPr>
          <w:b/>
          <w:bCs/>
          <w:u w:val="single"/>
        </w:rPr>
        <w:t>Assessment of County</w:t>
      </w:r>
      <w:r w:rsidR="001F7604" w:rsidRPr="00676F9C">
        <w:rPr>
          <w:b/>
          <w:bCs/>
          <w:u w:val="single"/>
        </w:rPr>
        <w:t xml:space="preserve">’s Economic Development </w:t>
      </w:r>
      <w:r w:rsidR="00EC0A5D" w:rsidRPr="00676F9C">
        <w:rPr>
          <w:b/>
          <w:bCs/>
          <w:u w:val="single"/>
        </w:rPr>
        <w:t>Plan:</w:t>
      </w:r>
      <w:r w:rsidR="003E670C" w:rsidRPr="00676F9C">
        <w:rPr>
          <w:b/>
          <w:bCs/>
          <w:u w:val="single"/>
        </w:rPr>
        <w:t xml:space="preserve"> </w:t>
      </w:r>
    </w:p>
    <w:p w14:paraId="0B48A338" w14:textId="72DF3347" w:rsidR="003E670C" w:rsidRPr="009520C3" w:rsidRDefault="009D05AD" w:rsidP="008E2DAE">
      <w:pPr>
        <w:spacing w:after="0"/>
        <w:rPr>
          <w:b/>
          <w:bCs/>
          <w:sz w:val="22"/>
          <w:szCs w:val="22"/>
        </w:rPr>
      </w:pPr>
      <w:r w:rsidRPr="009520C3">
        <w:rPr>
          <w:rFonts w:ascii="Aptos" w:hAnsi="Aptos"/>
          <w:color w:val="000000"/>
          <w:sz w:val="22"/>
          <w:szCs w:val="22"/>
        </w:rPr>
        <w:t>The</w:t>
      </w:r>
      <w:r w:rsidR="009B44A2">
        <w:rPr>
          <w:rFonts w:ascii="Aptos" w:hAnsi="Aptos"/>
          <w:color w:val="000000"/>
          <w:sz w:val="22"/>
          <w:szCs w:val="22"/>
        </w:rPr>
        <w:t xml:space="preserve"> current</w:t>
      </w:r>
      <w:r w:rsidRPr="009520C3">
        <w:rPr>
          <w:rFonts w:ascii="Aptos" w:hAnsi="Aptos"/>
          <w:color w:val="000000"/>
          <w:sz w:val="22"/>
          <w:szCs w:val="22"/>
        </w:rPr>
        <w:t xml:space="preserve"> plan is n</w:t>
      </w:r>
      <w:r w:rsidR="003E670C" w:rsidRPr="009520C3">
        <w:rPr>
          <w:sz w:val="22"/>
          <w:szCs w:val="22"/>
        </w:rPr>
        <w:t>ot likely to be successful</w:t>
      </w:r>
      <w:r w:rsidR="009B44A2">
        <w:rPr>
          <w:sz w:val="22"/>
          <w:szCs w:val="22"/>
        </w:rPr>
        <w:t xml:space="preserve"> in</w:t>
      </w:r>
      <w:r w:rsidR="00BD008F">
        <w:rPr>
          <w:sz w:val="22"/>
          <w:szCs w:val="22"/>
        </w:rPr>
        <w:t xml:space="preserve"> </w:t>
      </w:r>
      <w:r w:rsidR="009B44A2">
        <w:rPr>
          <w:sz w:val="22"/>
          <w:szCs w:val="22"/>
        </w:rPr>
        <w:t xml:space="preserve">reversing </w:t>
      </w:r>
      <w:r w:rsidR="00BD008F">
        <w:rPr>
          <w:sz w:val="22"/>
          <w:szCs w:val="22"/>
        </w:rPr>
        <w:t xml:space="preserve">the shrinking job market. </w:t>
      </w:r>
      <w:r w:rsidR="00692194" w:rsidRPr="009520C3">
        <w:rPr>
          <w:sz w:val="22"/>
          <w:szCs w:val="22"/>
        </w:rPr>
        <w:t>It offers little practical support</w:t>
      </w:r>
      <w:r w:rsidRPr="009520C3">
        <w:rPr>
          <w:sz w:val="22"/>
          <w:szCs w:val="22"/>
        </w:rPr>
        <w:t xml:space="preserve"> </w:t>
      </w:r>
      <w:r w:rsidR="00386B20" w:rsidRPr="009520C3">
        <w:rPr>
          <w:sz w:val="22"/>
          <w:szCs w:val="22"/>
        </w:rPr>
        <w:t xml:space="preserve">to business </w:t>
      </w:r>
      <w:r w:rsidR="00932081" w:rsidRPr="009520C3">
        <w:rPr>
          <w:sz w:val="22"/>
          <w:szCs w:val="22"/>
        </w:rPr>
        <w:t>projects</w:t>
      </w:r>
      <w:r w:rsidR="00FB1685" w:rsidRPr="009520C3">
        <w:rPr>
          <w:sz w:val="22"/>
          <w:szCs w:val="22"/>
        </w:rPr>
        <w:t xml:space="preserve"> or priorities.</w:t>
      </w:r>
      <w:r w:rsidR="00932081" w:rsidRPr="009520C3">
        <w:rPr>
          <w:sz w:val="22"/>
          <w:szCs w:val="22"/>
        </w:rPr>
        <w:t xml:space="preserve"> </w:t>
      </w:r>
      <w:r w:rsidR="00CD4F1E" w:rsidRPr="009520C3">
        <w:rPr>
          <w:sz w:val="22"/>
          <w:szCs w:val="22"/>
        </w:rPr>
        <w:t>Because of its slant to public transit</w:t>
      </w:r>
      <w:r w:rsidR="0014693A" w:rsidRPr="009520C3">
        <w:rPr>
          <w:sz w:val="22"/>
          <w:szCs w:val="22"/>
        </w:rPr>
        <w:t xml:space="preserve"> and equity, it favors</w:t>
      </w:r>
      <w:r w:rsidR="00FB1685" w:rsidRPr="009520C3">
        <w:rPr>
          <w:sz w:val="22"/>
          <w:szCs w:val="22"/>
        </w:rPr>
        <w:t xml:space="preserve"> </w:t>
      </w:r>
      <w:r w:rsidR="0014350F" w:rsidRPr="009520C3">
        <w:rPr>
          <w:sz w:val="22"/>
          <w:szCs w:val="22"/>
        </w:rPr>
        <w:t>Mid-town/east side projects</w:t>
      </w:r>
      <w:r w:rsidRPr="009520C3">
        <w:rPr>
          <w:sz w:val="22"/>
          <w:szCs w:val="22"/>
        </w:rPr>
        <w:t xml:space="preserve"> </w:t>
      </w:r>
      <w:r w:rsidR="009F2DD3" w:rsidRPr="009520C3">
        <w:rPr>
          <w:sz w:val="22"/>
          <w:szCs w:val="22"/>
        </w:rPr>
        <w:t xml:space="preserve">and </w:t>
      </w:r>
      <w:r w:rsidRPr="009520C3">
        <w:rPr>
          <w:sz w:val="22"/>
          <w:szCs w:val="22"/>
        </w:rPr>
        <w:t xml:space="preserve">offers virtually no benefits to the West Shore </w:t>
      </w:r>
      <w:r w:rsidR="005F28AD" w:rsidRPr="009520C3">
        <w:rPr>
          <w:sz w:val="22"/>
          <w:szCs w:val="22"/>
        </w:rPr>
        <w:t>communities</w:t>
      </w:r>
      <w:r w:rsidRPr="009520C3">
        <w:rPr>
          <w:sz w:val="22"/>
          <w:szCs w:val="22"/>
        </w:rPr>
        <w:t>.</w:t>
      </w:r>
    </w:p>
    <w:p w14:paraId="7CAA6179" w14:textId="380CE333" w:rsidR="003E670C" w:rsidRPr="009520C3" w:rsidRDefault="0044418A" w:rsidP="008E2DAE">
      <w:pPr>
        <w:pStyle w:val="ListParagraph"/>
        <w:numPr>
          <w:ilvl w:val="0"/>
          <w:numId w:val="24"/>
        </w:numPr>
        <w:spacing w:after="0" w:line="240" w:lineRule="auto"/>
        <w:rPr>
          <w:sz w:val="22"/>
          <w:szCs w:val="22"/>
        </w:rPr>
      </w:pPr>
      <w:r w:rsidRPr="009520C3">
        <w:rPr>
          <w:sz w:val="22"/>
          <w:szCs w:val="22"/>
        </w:rPr>
        <w:t>The</w:t>
      </w:r>
      <w:r w:rsidR="004B7C09" w:rsidRPr="009520C3">
        <w:rPr>
          <w:sz w:val="22"/>
          <w:szCs w:val="22"/>
        </w:rPr>
        <w:t xml:space="preserve"> plan </w:t>
      </w:r>
      <w:r w:rsidR="004B7C09" w:rsidRPr="009520C3">
        <w:rPr>
          <w:b/>
          <w:bCs/>
          <w:sz w:val="22"/>
          <w:szCs w:val="22"/>
        </w:rPr>
        <w:t>lacks a</w:t>
      </w:r>
      <w:r w:rsidR="005F28AD" w:rsidRPr="009520C3">
        <w:rPr>
          <w:b/>
          <w:bCs/>
          <w:sz w:val="22"/>
          <w:szCs w:val="22"/>
        </w:rPr>
        <w:t xml:space="preserve"> coherent</w:t>
      </w:r>
      <w:r w:rsidR="004A2460" w:rsidRPr="009520C3">
        <w:rPr>
          <w:b/>
          <w:bCs/>
          <w:sz w:val="22"/>
          <w:szCs w:val="22"/>
        </w:rPr>
        <w:t xml:space="preserve"> </w:t>
      </w:r>
      <w:r w:rsidR="009360BE" w:rsidRPr="009520C3">
        <w:rPr>
          <w:b/>
          <w:bCs/>
          <w:sz w:val="22"/>
          <w:szCs w:val="22"/>
        </w:rPr>
        <w:t>theory of economic growth</w:t>
      </w:r>
      <w:r w:rsidR="008D1301" w:rsidRPr="009520C3">
        <w:rPr>
          <w:sz w:val="22"/>
          <w:szCs w:val="22"/>
        </w:rPr>
        <w:t>. It has</w:t>
      </w:r>
      <w:r w:rsidR="000232B3" w:rsidRPr="009520C3">
        <w:rPr>
          <w:sz w:val="22"/>
          <w:szCs w:val="22"/>
        </w:rPr>
        <w:t xml:space="preserve"> an</w:t>
      </w:r>
      <w:r w:rsidR="003D3D4F" w:rsidRPr="009520C3">
        <w:rPr>
          <w:sz w:val="22"/>
          <w:szCs w:val="22"/>
        </w:rPr>
        <w:t xml:space="preserve"> </w:t>
      </w:r>
      <w:r w:rsidR="002E1658" w:rsidRPr="009520C3">
        <w:rPr>
          <w:sz w:val="22"/>
          <w:szCs w:val="22"/>
        </w:rPr>
        <w:t xml:space="preserve">insufficient focus </w:t>
      </w:r>
      <w:r w:rsidR="003E670C" w:rsidRPr="009520C3">
        <w:rPr>
          <w:sz w:val="22"/>
          <w:szCs w:val="22"/>
        </w:rPr>
        <w:t>on what private businesses wa</w:t>
      </w:r>
      <w:r w:rsidR="002E1658" w:rsidRPr="009520C3">
        <w:rPr>
          <w:sz w:val="22"/>
          <w:szCs w:val="22"/>
        </w:rPr>
        <w:t>nt,</w:t>
      </w:r>
      <w:r w:rsidR="003E670C" w:rsidRPr="009520C3">
        <w:rPr>
          <w:sz w:val="22"/>
          <w:szCs w:val="22"/>
        </w:rPr>
        <w:t xml:space="preserve"> </w:t>
      </w:r>
      <w:r w:rsidR="002E1658" w:rsidRPr="009520C3">
        <w:rPr>
          <w:sz w:val="22"/>
          <w:szCs w:val="22"/>
        </w:rPr>
        <w:t xml:space="preserve">the </w:t>
      </w:r>
      <w:r w:rsidR="003E670C" w:rsidRPr="009520C3">
        <w:rPr>
          <w:sz w:val="22"/>
          <w:szCs w:val="22"/>
        </w:rPr>
        <w:t>investment process</w:t>
      </w:r>
      <w:r w:rsidR="002E1658" w:rsidRPr="009520C3">
        <w:rPr>
          <w:sz w:val="22"/>
          <w:szCs w:val="22"/>
        </w:rPr>
        <w:t xml:space="preserve"> and </w:t>
      </w:r>
      <w:r w:rsidR="00C90BC0" w:rsidRPr="009520C3">
        <w:rPr>
          <w:sz w:val="22"/>
          <w:szCs w:val="22"/>
        </w:rPr>
        <w:t>g</w:t>
      </w:r>
      <w:r w:rsidR="003E670C" w:rsidRPr="009520C3">
        <w:rPr>
          <w:sz w:val="22"/>
          <w:szCs w:val="22"/>
        </w:rPr>
        <w:t>rowth sectors,</w:t>
      </w:r>
    </w:p>
    <w:p w14:paraId="599AD287" w14:textId="6B08DE95" w:rsidR="005652C4" w:rsidRPr="003D1848" w:rsidRDefault="001F7604" w:rsidP="00F63DA9">
      <w:pPr>
        <w:pStyle w:val="ListParagraph"/>
        <w:numPr>
          <w:ilvl w:val="0"/>
          <w:numId w:val="24"/>
        </w:numPr>
        <w:spacing w:after="0" w:line="240" w:lineRule="auto"/>
        <w:rPr>
          <w:sz w:val="22"/>
          <w:szCs w:val="22"/>
        </w:rPr>
      </w:pPr>
      <w:r>
        <w:rPr>
          <w:sz w:val="22"/>
          <w:szCs w:val="22"/>
        </w:rPr>
        <w:t xml:space="preserve">The plan </w:t>
      </w:r>
      <w:r>
        <w:rPr>
          <w:b/>
          <w:bCs/>
          <w:sz w:val="22"/>
          <w:szCs w:val="22"/>
        </w:rPr>
        <w:t>fails to</w:t>
      </w:r>
      <w:r w:rsidRPr="001F7604">
        <w:rPr>
          <w:b/>
          <w:bCs/>
          <w:sz w:val="22"/>
          <w:szCs w:val="22"/>
        </w:rPr>
        <w:t xml:space="preserve"> </w:t>
      </w:r>
      <w:r w:rsidR="004264D7">
        <w:rPr>
          <w:b/>
          <w:bCs/>
          <w:sz w:val="22"/>
          <w:szCs w:val="22"/>
        </w:rPr>
        <w:t xml:space="preserve">identify </w:t>
      </w:r>
      <w:r w:rsidR="00056C12">
        <w:rPr>
          <w:b/>
          <w:bCs/>
          <w:sz w:val="22"/>
          <w:szCs w:val="22"/>
        </w:rPr>
        <w:t xml:space="preserve">many key business assets or </w:t>
      </w:r>
      <w:r w:rsidRPr="001F7604">
        <w:rPr>
          <w:b/>
          <w:bCs/>
          <w:sz w:val="22"/>
          <w:szCs w:val="22"/>
        </w:rPr>
        <w:t xml:space="preserve">recently </w:t>
      </w:r>
      <w:r w:rsidR="005652C4" w:rsidRPr="001F7604">
        <w:rPr>
          <w:b/>
          <w:bCs/>
          <w:sz w:val="22"/>
          <w:szCs w:val="22"/>
        </w:rPr>
        <w:t xml:space="preserve">growing economic </w:t>
      </w:r>
      <w:r w:rsidR="00EC0A5D" w:rsidRPr="001F7604">
        <w:rPr>
          <w:b/>
          <w:bCs/>
          <w:sz w:val="22"/>
          <w:szCs w:val="22"/>
        </w:rPr>
        <w:t>sectors.</w:t>
      </w:r>
      <w:r w:rsidR="00544211">
        <w:rPr>
          <w:b/>
          <w:bCs/>
          <w:sz w:val="22"/>
          <w:szCs w:val="22"/>
        </w:rPr>
        <w:t xml:space="preserve"> </w:t>
      </w:r>
      <w:r w:rsidR="00544211" w:rsidRPr="003D1848">
        <w:rPr>
          <w:sz w:val="22"/>
          <w:szCs w:val="22"/>
        </w:rPr>
        <w:t>Assets such as the NASA-IX-</w:t>
      </w:r>
      <w:r w:rsidR="00AC2BDF" w:rsidRPr="003D1848">
        <w:rPr>
          <w:sz w:val="22"/>
          <w:szCs w:val="22"/>
        </w:rPr>
        <w:t>Defense Industrial Sector, the B</w:t>
      </w:r>
      <w:r w:rsidR="003535B3" w:rsidRPr="003D1848">
        <w:rPr>
          <w:sz w:val="22"/>
          <w:szCs w:val="22"/>
        </w:rPr>
        <w:t>urke Lakefront</w:t>
      </w:r>
      <w:r w:rsidR="00A92D3D">
        <w:rPr>
          <w:sz w:val="22"/>
          <w:szCs w:val="22"/>
        </w:rPr>
        <w:t xml:space="preserve"> Closure potential</w:t>
      </w:r>
      <w:r w:rsidR="003535B3" w:rsidRPr="003D1848">
        <w:rPr>
          <w:sz w:val="22"/>
          <w:szCs w:val="22"/>
        </w:rPr>
        <w:t xml:space="preserve">, </w:t>
      </w:r>
      <w:r w:rsidR="00A92D3D">
        <w:rPr>
          <w:sz w:val="22"/>
          <w:szCs w:val="22"/>
        </w:rPr>
        <w:t>Browns Stadium relocation</w:t>
      </w:r>
      <w:r w:rsidR="002553FF">
        <w:rPr>
          <w:sz w:val="22"/>
          <w:szCs w:val="22"/>
        </w:rPr>
        <w:t xml:space="preserve"> </w:t>
      </w:r>
      <w:r w:rsidR="003535B3" w:rsidRPr="003D1848">
        <w:rPr>
          <w:sz w:val="22"/>
          <w:szCs w:val="22"/>
        </w:rPr>
        <w:t xml:space="preserve">or specialized technology </w:t>
      </w:r>
      <w:r w:rsidR="003D1848" w:rsidRPr="003D1848">
        <w:rPr>
          <w:sz w:val="22"/>
          <w:szCs w:val="22"/>
        </w:rPr>
        <w:t xml:space="preserve">sectors </w:t>
      </w:r>
      <w:r w:rsidR="001148FD">
        <w:rPr>
          <w:sz w:val="22"/>
          <w:szCs w:val="22"/>
        </w:rPr>
        <w:t>receive</w:t>
      </w:r>
      <w:r w:rsidR="001148FD" w:rsidRPr="003D1848">
        <w:rPr>
          <w:sz w:val="22"/>
          <w:szCs w:val="22"/>
        </w:rPr>
        <w:t xml:space="preserve"> no</w:t>
      </w:r>
      <w:r w:rsidR="003D1848" w:rsidRPr="003D1848">
        <w:rPr>
          <w:sz w:val="22"/>
          <w:szCs w:val="22"/>
        </w:rPr>
        <w:t xml:space="preserve"> recognition.</w:t>
      </w:r>
    </w:p>
    <w:p w14:paraId="2F6A5FC3" w14:textId="742895AA" w:rsidR="003E670C" w:rsidRPr="009520C3" w:rsidRDefault="008D1301" w:rsidP="008E2DAE">
      <w:pPr>
        <w:pStyle w:val="ListParagraph"/>
        <w:numPr>
          <w:ilvl w:val="0"/>
          <w:numId w:val="24"/>
        </w:numPr>
        <w:spacing w:after="0" w:line="240" w:lineRule="auto"/>
        <w:rPr>
          <w:sz w:val="22"/>
          <w:szCs w:val="22"/>
        </w:rPr>
      </w:pPr>
      <w:r w:rsidRPr="009520C3">
        <w:rPr>
          <w:sz w:val="22"/>
          <w:szCs w:val="22"/>
        </w:rPr>
        <w:t xml:space="preserve">There is an </w:t>
      </w:r>
      <w:r w:rsidRPr="009520C3">
        <w:rPr>
          <w:b/>
          <w:bCs/>
          <w:sz w:val="22"/>
          <w:szCs w:val="22"/>
        </w:rPr>
        <w:t>e</w:t>
      </w:r>
      <w:r w:rsidR="000232B3" w:rsidRPr="009520C3">
        <w:rPr>
          <w:b/>
          <w:bCs/>
          <w:sz w:val="22"/>
          <w:szCs w:val="22"/>
        </w:rPr>
        <w:t xml:space="preserve">xcessive </w:t>
      </w:r>
      <w:r w:rsidR="007608A5" w:rsidRPr="009520C3">
        <w:rPr>
          <w:b/>
          <w:bCs/>
          <w:sz w:val="22"/>
          <w:szCs w:val="22"/>
        </w:rPr>
        <w:t xml:space="preserve">and unrealistic </w:t>
      </w:r>
      <w:r w:rsidR="000C7CBE" w:rsidRPr="009520C3">
        <w:rPr>
          <w:b/>
          <w:bCs/>
          <w:sz w:val="22"/>
          <w:szCs w:val="22"/>
        </w:rPr>
        <w:t xml:space="preserve">reliance on </w:t>
      </w:r>
      <w:r w:rsidR="003E670C" w:rsidRPr="009520C3">
        <w:rPr>
          <w:b/>
          <w:bCs/>
          <w:sz w:val="22"/>
          <w:szCs w:val="22"/>
        </w:rPr>
        <w:t>planning</w:t>
      </w:r>
      <w:r w:rsidR="000C7CBE" w:rsidRPr="009520C3">
        <w:rPr>
          <w:b/>
          <w:bCs/>
          <w:sz w:val="22"/>
          <w:szCs w:val="22"/>
        </w:rPr>
        <w:t>,</w:t>
      </w:r>
      <w:r w:rsidR="003E670C" w:rsidRPr="009520C3">
        <w:rPr>
          <w:b/>
          <w:bCs/>
          <w:sz w:val="22"/>
          <w:szCs w:val="22"/>
        </w:rPr>
        <w:t xml:space="preserve"> </w:t>
      </w:r>
      <w:r w:rsidR="008F0928" w:rsidRPr="009520C3">
        <w:rPr>
          <w:b/>
          <w:bCs/>
          <w:sz w:val="22"/>
          <w:szCs w:val="22"/>
        </w:rPr>
        <w:t>process,</w:t>
      </w:r>
      <w:r w:rsidR="003E670C" w:rsidRPr="009520C3">
        <w:rPr>
          <w:b/>
          <w:bCs/>
          <w:sz w:val="22"/>
          <w:szCs w:val="22"/>
        </w:rPr>
        <w:t xml:space="preserve"> </w:t>
      </w:r>
      <w:r w:rsidR="00CA7514" w:rsidRPr="009520C3">
        <w:rPr>
          <w:b/>
          <w:bCs/>
          <w:sz w:val="22"/>
          <w:szCs w:val="22"/>
        </w:rPr>
        <w:t xml:space="preserve">and </w:t>
      </w:r>
      <w:r w:rsidR="003E670C" w:rsidRPr="009520C3">
        <w:rPr>
          <w:b/>
          <w:bCs/>
          <w:sz w:val="22"/>
          <w:szCs w:val="22"/>
        </w:rPr>
        <w:t>“coordinating</w:t>
      </w:r>
      <w:r w:rsidR="003E670C" w:rsidRPr="009520C3">
        <w:rPr>
          <w:sz w:val="22"/>
          <w:szCs w:val="22"/>
        </w:rPr>
        <w:t xml:space="preserve">” with </w:t>
      </w:r>
      <w:r w:rsidR="00CA7514" w:rsidRPr="009520C3">
        <w:rPr>
          <w:sz w:val="22"/>
          <w:szCs w:val="22"/>
        </w:rPr>
        <w:t xml:space="preserve">other </w:t>
      </w:r>
      <w:r w:rsidR="003E670C" w:rsidRPr="009520C3">
        <w:rPr>
          <w:sz w:val="22"/>
          <w:szCs w:val="22"/>
        </w:rPr>
        <w:t>eco</w:t>
      </w:r>
      <w:r w:rsidR="00CA7514" w:rsidRPr="009520C3">
        <w:rPr>
          <w:sz w:val="22"/>
          <w:szCs w:val="22"/>
        </w:rPr>
        <w:t>nomic</w:t>
      </w:r>
      <w:r w:rsidR="003E670C" w:rsidRPr="009520C3">
        <w:rPr>
          <w:sz w:val="22"/>
          <w:szCs w:val="22"/>
        </w:rPr>
        <w:t xml:space="preserve"> dev</w:t>
      </w:r>
      <w:r w:rsidR="00CA7514" w:rsidRPr="009520C3">
        <w:rPr>
          <w:sz w:val="22"/>
          <w:szCs w:val="22"/>
        </w:rPr>
        <w:t xml:space="preserve">elopment </w:t>
      </w:r>
      <w:r w:rsidR="007608A5" w:rsidRPr="009520C3">
        <w:rPr>
          <w:sz w:val="22"/>
          <w:szCs w:val="22"/>
        </w:rPr>
        <w:t>organization</w:t>
      </w:r>
      <w:r w:rsidR="003E670C" w:rsidRPr="009520C3">
        <w:rPr>
          <w:sz w:val="22"/>
          <w:szCs w:val="22"/>
        </w:rPr>
        <w:t xml:space="preserve">s and </w:t>
      </w:r>
      <w:r w:rsidR="00FF07B2" w:rsidRPr="009520C3">
        <w:rPr>
          <w:sz w:val="22"/>
          <w:szCs w:val="22"/>
        </w:rPr>
        <w:t>fifty-nine</w:t>
      </w:r>
      <w:r w:rsidR="003E670C" w:rsidRPr="009520C3">
        <w:rPr>
          <w:sz w:val="22"/>
          <w:szCs w:val="22"/>
        </w:rPr>
        <w:t xml:space="preserve"> local cities.</w:t>
      </w:r>
    </w:p>
    <w:p w14:paraId="1EE8789C" w14:textId="0C9B1792" w:rsidR="003E670C" w:rsidRPr="009520C3" w:rsidRDefault="007F36E3" w:rsidP="008E2DAE">
      <w:pPr>
        <w:pStyle w:val="ListParagraph"/>
        <w:numPr>
          <w:ilvl w:val="0"/>
          <w:numId w:val="24"/>
        </w:numPr>
        <w:spacing w:after="0" w:line="240" w:lineRule="auto"/>
        <w:rPr>
          <w:sz w:val="22"/>
          <w:szCs w:val="22"/>
        </w:rPr>
      </w:pPr>
      <w:r w:rsidRPr="009520C3">
        <w:rPr>
          <w:sz w:val="22"/>
          <w:szCs w:val="22"/>
        </w:rPr>
        <w:t xml:space="preserve">There is </w:t>
      </w:r>
      <w:r w:rsidRPr="009520C3">
        <w:rPr>
          <w:b/>
          <w:bCs/>
          <w:sz w:val="22"/>
          <w:szCs w:val="22"/>
        </w:rPr>
        <w:t>too much focus on social objective</w:t>
      </w:r>
      <w:r w:rsidR="009D05AD" w:rsidRPr="009520C3">
        <w:rPr>
          <w:b/>
          <w:bCs/>
          <w:sz w:val="22"/>
          <w:szCs w:val="22"/>
        </w:rPr>
        <w:t>s</w:t>
      </w:r>
      <w:r w:rsidR="009D05AD" w:rsidRPr="009520C3">
        <w:rPr>
          <w:sz w:val="22"/>
          <w:szCs w:val="22"/>
        </w:rPr>
        <w:t xml:space="preserve">, like transit in an environment where less than </w:t>
      </w:r>
      <w:r w:rsidR="003E670C" w:rsidRPr="009520C3">
        <w:rPr>
          <w:sz w:val="22"/>
          <w:szCs w:val="22"/>
        </w:rPr>
        <w:t xml:space="preserve">5% </w:t>
      </w:r>
      <w:r w:rsidR="00F05A5E" w:rsidRPr="009520C3">
        <w:rPr>
          <w:sz w:val="22"/>
          <w:szCs w:val="22"/>
        </w:rPr>
        <w:t>of area</w:t>
      </w:r>
      <w:r w:rsidR="003E670C" w:rsidRPr="009520C3">
        <w:rPr>
          <w:sz w:val="22"/>
          <w:szCs w:val="22"/>
        </w:rPr>
        <w:t xml:space="preserve"> workers commute</w:t>
      </w:r>
      <w:r w:rsidR="009D05AD" w:rsidRPr="009520C3">
        <w:rPr>
          <w:sz w:val="22"/>
          <w:szCs w:val="22"/>
        </w:rPr>
        <w:t>.</w:t>
      </w:r>
      <w:r w:rsidR="00F05A5E" w:rsidRPr="009520C3">
        <w:rPr>
          <w:sz w:val="22"/>
          <w:szCs w:val="22"/>
        </w:rPr>
        <w:t xml:space="preserve"> </w:t>
      </w:r>
      <w:r w:rsidR="00923E02" w:rsidRPr="009520C3">
        <w:rPr>
          <w:sz w:val="22"/>
          <w:szCs w:val="22"/>
        </w:rPr>
        <w:t xml:space="preserve">Concepts like </w:t>
      </w:r>
      <w:r w:rsidR="00F05A5E" w:rsidRPr="009520C3">
        <w:rPr>
          <w:sz w:val="22"/>
          <w:szCs w:val="22"/>
        </w:rPr>
        <w:t>“Sustainability</w:t>
      </w:r>
      <w:r w:rsidR="008F0928" w:rsidRPr="009520C3">
        <w:rPr>
          <w:sz w:val="22"/>
          <w:szCs w:val="22"/>
        </w:rPr>
        <w:t>,”</w:t>
      </w:r>
      <w:r w:rsidR="00F05A5E" w:rsidRPr="009520C3">
        <w:rPr>
          <w:sz w:val="22"/>
          <w:szCs w:val="22"/>
        </w:rPr>
        <w:t xml:space="preserve"> “Equity</w:t>
      </w:r>
      <w:r w:rsidR="008F0928" w:rsidRPr="009520C3">
        <w:rPr>
          <w:sz w:val="22"/>
          <w:szCs w:val="22"/>
        </w:rPr>
        <w:t>,”</w:t>
      </w:r>
      <w:r w:rsidR="00F05A5E" w:rsidRPr="009520C3">
        <w:rPr>
          <w:sz w:val="22"/>
          <w:szCs w:val="22"/>
        </w:rPr>
        <w:t xml:space="preserve"> immigrant</w:t>
      </w:r>
      <w:r w:rsidR="00463CE0" w:rsidRPr="009520C3">
        <w:rPr>
          <w:sz w:val="22"/>
          <w:szCs w:val="22"/>
        </w:rPr>
        <w:t xml:space="preserve"> needs </w:t>
      </w:r>
      <w:r w:rsidR="00F05A5E" w:rsidRPr="009520C3">
        <w:rPr>
          <w:sz w:val="22"/>
          <w:szCs w:val="22"/>
        </w:rPr>
        <w:t>and climate focus are outdated &amp;</w:t>
      </w:r>
      <w:r w:rsidR="00923E02" w:rsidRPr="009520C3">
        <w:rPr>
          <w:sz w:val="22"/>
          <w:szCs w:val="22"/>
        </w:rPr>
        <w:t>and the w</w:t>
      </w:r>
      <w:r w:rsidR="00F05A5E" w:rsidRPr="009520C3">
        <w:rPr>
          <w:sz w:val="22"/>
          <w:szCs w:val="22"/>
        </w:rPr>
        <w:t>rong focus.</w:t>
      </w:r>
    </w:p>
    <w:p w14:paraId="5767B80F" w14:textId="1C2D1E84" w:rsidR="003E670C" w:rsidRPr="004849D8" w:rsidRDefault="00F61520" w:rsidP="008E2DAE">
      <w:pPr>
        <w:pStyle w:val="ListParagraph"/>
        <w:numPr>
          <w:ilvl w:val="0"/>
          <w:numId w:val="24"/>
        </w:numPr>
        <w:spacing w:after="0" w:line="240" w:lineRule="auto"/>
        <w:rPr>
          <w:sz w:val="22"/>
          <w:szCs w:val="22"/>
        </w:rPr>
      </w:pPr>
      <w:r w:rsidRPr="009520C3">
        <w:rPr>
          <w:sz w:val="22"/>
          <w:szCs w:val="22"/>
        </w:rPr>
        <w:lastRenderedPageBreak/>
        <w:t xml:space="preserve">Steps to take advantage </w:t>
      </w:r>
      <w:r w:rsidR="00F76B83" w:rsidRPr="009520C3">
        <w:rPr>
          <w:sz w:val="22"/>
          <w:szCs w:val="22"/>
        </w:rPr>
        <w:t xml:space="preserve">of the areas </w:t>
      </w:r>
      <w:r w:rsidR="003E670C" w:rsidRPr="009520C3">
        <w:rPr>
          <w:b/>
          <w:bCs/>
          <w:sz w:val="22"/>
          <w:szCs w:val="22"/>
        </w:rPr>
        <w:t>“Freshwater”</w:t>
      </w:r>
      <w:r w:rsidR="00F76B83" w:rsidRPr="009520C3">
        <w:rPr>
          <w:b/>
          <w:bCs/>
          <w:sz w:val="22"/>
          <w:szCs w:val="22"/>
        </w:rPr>
        <w:t xml:space="preserve"> advantages, and </w:t>
      </w:r>
      <w:r w:rsidR="003E670C" w:rsidRPr="009520C3">
        <w:rPr>
          <w:b/>
          <w:bCs/>
          <w:sz w:val="22"/>
          <w:szCs w:val="22"/>
        </w:rPr>
        <w:t xml:space="preserve">Lake Erie </w:t>
      </w:r>
      <w:r w:rsidR="00FD73CF" w:rsidRPr="009520C3">
        <w:rPr>
          <w:b/>
          <w:bCs/>
          <w:sz w:val="22"/>
          <w:szCs w:val="22"/>
        </w:rPr>
        <w:t>access are</w:t>
      </w:r>
      <w:r w:rsidR="003E670C" w:rsidRPr="009520C3">
        <w:rPr>
          <w:b/>
          <w:bCs/>
          <w:sz w:val="22"/>
          <w:szCs w:val="22"/>
        </w:rPr>
        <w:t xml:space="preserve"> not well laid out.</w:t>
      </w:r>
      <w:r w:rsidR="00F63DA9">
        <w:rPr>
          <w:b/>
          <w:bCs/>
          <w:sz w:val="22"/>
          <w:szCs w:val="22"/>
        </w:rPr>
        <w:t xml:space="preserve"> </w:t>
      </w:r>
      <w:r w:rsidR="00F63DA9" w:rsidRPr="004849D8">
        <w:rPr>
          <w:sz w:val="22"/>
          <w:szCs w:val="22"/>
        </w:rPr>
        <w:t xml:space="preserve">The </w:t>
      </w:r>
      <w:r w:rsidR="004849D8" w:rsidRPr="004849D8">
        <w:rPr>
          <w:sz w:val="22"/>
          <w:szCs w:val="22"/>
        </w:rPr>
        <w:t xml:space="preserve">real business </w:t>
      </w:r>
      <w:r w:rsidR="00F63DA9" w:rsidRPr="004849D8">
        <w:rPr>
          <w:sz w:val="22"/>
          <w:szCs w:val="22"/>
        </w:rPr>
        <w:t xml:space="preserve">advantages are </w:t>
      </w:r>
      <w:r w:rsidR="00FF07B2" w:rsidRPr="004849D8">
        <w:rPr>
          <w:sz w:val="22"/>
          <w:szCs w:val="22"/>
        </w:rPr>
        <w:t>overstated</w:t>
      </w:r>
      <w:r w:rsidR="004849D8" w:rsidRPr="004849D8">
        <w:rPr>
          <w:sz w:val="22"/>
          <w:szCs w:val="22"/>
        </w:rPr>
        <w:t xml:space="preserve">. </w:t>
      </w:r>
    </w:p>
    <w:p w14:paraId="41691895" w14:textId="59AC2E6F" w:rsidR="003E670C" w:rsidRPr="009520C3" w:rsidRDefault="00FD73CF" w:rsidP="008E2DAE">
      <w:pPr>
        <w:pStyle w:val="ListParagraph"/>
        <w:numPr>
          <w:ilvl w:val="0"/>
          <w:numId w:val="24"/>
        </w:numPr>
        <w:spacing w:after="0" w:line="240" w:lineRule="auto"/>
        <w:rPr>
          <w:sz w:val="22"/>
          <w:szCs w:val="22"/>
        </w:rPr>
      </w:pPr>
      <w:r w:rsidRPr="009520C3">
        <w:rPr>
          <w:sz w:val="22"/>
          <w:szCs w:val="22"/>
        </w:rPr>
        <w:t>The</w:t>
      </w:r>
      <w:r w:rsidRPr="009520C3">
        <w:rPr>
          <w:b/>
          <w:bCs/>
          <w:sz w:val="22"/>
          <w:szCs w:val="22"/>
        </w:rPr>
        <w:t xml:space="preserve"> plans </w:t>
      </w:r>
      <w:r w:rsidR="00FF07B2" w:rsidRPr="009520C3">
        <w:rPr>
          <w:b/>
          <w:bCs/>
          <w:sz w:val="22"/>
          <w:szCs w:val="22"/>
        </w:rPr>
        <w:t>do not</w:t>
      </w:r>
      <w:r w:rsidRPr="009520C3">
        <w:rPr>
          <w:b/>
          <w:bCs/>
          <w:sz w:val="22"/>
          <w:szCs w:val="22"/>
        </w:rPr>
        <w:t xml:space="preserve"> deal with key </w:t>
      </w:r>
      <w:r w:rsidR="00DD1E9D" w:rsidRPr="009520C3">
        <w:rPr>
          <w:b/>
          <w:bCs/>
          <w:sz w:val="22"/>
          <w:szCs w:val="22"/>
        </w:rPr>
        <w:t>weaknesses</w:t>
      </w:r>
      <w:r w:rsidR="00DD1E9D" w:rsidRPr="009520C3">
        <w:rPr>
          <w:sz w:val="22"/>
          <w:szCs w:val="22"/>
        </w:rPr>
        <w:t xml:space="preserve"> such as c</w:t>
      </w:r>
      <w:r w:rsidR="003E670C" w:rsidRPr="009520C3">
        <w:rPr>
          <w:sz w:val="22"/>
          <w:szCs w:val="22"/>
        </w:rPr>
        <w:t xml:space="preserve">ounty budget plans </w:t>
      </w:r>
      <w:r w:rsidR="00DD1E9D" w:rsidRPr="009520C3">
        <w:rPr>
          <w:sz w:val="22"/>
          <w:szCs w:val="22"/>
        </w:rPr>
        <w:t xml:space="preserve">which </w:t>
      </w:r>
      <w:r w:rsidR="003E670C" w:rsidRPr="009520C3">
        <w:rPr>
          <w:sz w:val="22"/>
          <w:szCs w:val="22"/>
        </w:rPr>
        <w:t xml:space="preserve">invest </w:t>
      </w:r>
      <w:r w:rsidR="003773FB" w:rsidRPr="009520C3">
        <w:rPr>
          <w:sz w:val="22"/>
          <w:szCs w:val="22"/>
        </w:rPr>
        <w:t>little</w:t>
      </w:r>
      <w:r w:rsidR="003E670C" w:rsidRPr="009520C3">
        <w:rPr>
          <w:sz w:val="22"/>
          <w:szCs w:val="22"/>
        </w:rPr>
        <w:t xml:space="preserve"> in “infrastructure</w:t>
      </w:r>
      <w:r w:rsidR="00DD1E9D" w:rsidRPr="009520C3">
        <w:rPr>
          <w:sz w:val="22"/>
          <w:szCs w:val="22"/>
        </w:rPr>
        <w:t xml:space="preserve"> or the </w:t>
      </w:r>
      <w:r w:rsidR="00957C9C" w:rsidRPr="009520C3">
        <w:rPr>
          <w:sz w:val="22"/>
          <w:szCs w:val="22"/>
        </w:rPr>
        <w:t xml:space="preserve">impact of </w:t>
      </w:r>
      <w:r w:rsidR="003E670C" w:rsidRPr="009520C3">
        <w:rPr>
          <w:sz w:val="22"/>
          <w:szCs w:val="22"/>
        </w:rPr>
        <w:t>poor schools</w:t>
      </w:r>
      <w:r w:rsidR="00395D26" w:rsidRPr="009520C3">
        <w:rPr>
          <w:sz w:val="22"/>
          <w:szCs w:val="22"/>
        </w:rPr>
        <w:t xml:space="preserve"> </w:t>
      </w:r>
      <w:r w:rsidR="003E670C" w:rsidRPr="009520C3">
        <w:rPr>
          <w:sz w:val="22"/>
          <w:szCs w:val="22"/>
        </w:rPr>
        <w:t>on workforce</w:t>
      </w:r>
      <w:r w:rsidR="00957C9C" w:rsidRPr="009520C3">
        <w:rPr>
          <w:sz w:val="22"/>
          <w:szCs w:val="22"/>
        </w:rPr>
        <w:t xml:space="preserve"> quality</w:t>
      </w:r>
      <w:r w:rsidR="003E670C" w:rsidRPr="009520C3">
        <w:rPr>
          <w:sz w:val="22"/>
          <w:szCs w:val="22"/>
        </w:rPr>
        <w:t>. This means remedial programs probably will not work.</w:t>
      </w:r>
    </w:p>
    <w:p w14:paraId="78B58449" w14:textId="41A384DB" w:rsidR="00555A67" w:rsidRPr="009520C3" w:rsidRDefault="00256C9F" w:rsidP="008E2DAE">
      <w:pPr>
        <w:pStyle w:val="ListParagraph"/>
        <w:numPr>
          <w:ilvl w:val="0"/>
          <w:numId w:val="24"/>
        </w:numPr>
        <w:spacing w:after="0" w:line="240" w:lineRule="auto"/>
        <w:rPr>
          <w:sz w:val="22"/>
          <w:szCs w:val="22"/>
        </w:rPr>
      </w:pPr>
      <w:r w:rsidRPr="009520C3">
        <w:rPr>
          <w:sz w:val="22"/>
          <w:szCs w:val="22"/>
        </w:rPr>
        <w:t>Most of the p</w:t>
      </w:r>
      <w:r w:rsidR="00555A67" w:rsidRPr="009520C3">
        <w:rPr>
          <w:sz w:val="22"/>
          <w:szCs w:val="22"/>
        </w:rPr>
        <w:t xml:space="preserve">roposed metrics have </w:t>
      </w:r>
      <w:r w:rsidR="007B1AA8" w:rsidRPr="009520C3">
        <w:rPr>
          <w:sz w:val="22"/>
          <w:szCs w:val="22"/>
        </w:rPr>
        <w:t>been</w:t>
      </w:r>
      <w:r w:rsidR="00555A67" w:rsidRPr="009520C3">
        <w:rPr>
          <w:sz w:val="22"/>
          <w:szCs w:val="22"/>
        </w:rPr>
        <w:t xml:space="preserve"> available for </w:t>
      </w:r>
      <w:r w:rsidR="00645B73" w:rsidRPr="009520C3">
        <w:rPr>
          <w:sz w:val="22"/>
          <w:szCs w:val="22"/>
        </w:rPr>
        <w:t>years but</w:t>
      </w:r>
      <w:r w:rsidR="007B1AA8" w:rsidRPr="009520C3">
        <w:rPr>
          <w:sz w:val="22"/>
          <w:szCs w:val="22"/>
        </w:rPr>
        <w:t xml:space="preserve"> </w:t>
      </w:r>
      <w:r w:rsidRPr="009520C3">
        <w:rPr>
          <w:sz w:val="22"/>
          <w:szCs w:val="22"/>
        </w:rPr>
        <w:t xml:space="preserve">are </w:t>
      </w:r>
      <w:r w:rsidR="007B1AA8" w:rsidRPr="009520C3">
        <w:rPr>
          <w:sz w:val="22"/>
          <w:szCs w:val="22"/>
        </w:rPr>
        <w:t>not</w:t>
      </w:r>
      <w:r w:rsidR="00BC4C3E" w:rsidRPr="009520C3">
        <w:rPr>
          <w:sz w:val="22"/>
          <w:szCs w:val="22"/>
        </w:rPr>
        <w:t xml:space="preserve"> </w:t>
      </w:r>
      <w:r w:rsidR="00050A89" w:rsidRPr="009520C3">
        <w:rPr>
          <w:sz w:val="22"/>
          <w:szCs w:val="22"/>
        </w:rPr>
        <w:t xml:space="preserve">used </w:t>
      </w:r>
      <w:r w:rsidR="00227CFF" w:rsidRPr="009520C3">
        <w:rPr>
          <w:sz w:val="22"/>
          <w:szCs w:val="22"/>
        </w:rPr>
        <w:t>currently.</w:t>
      </w:r>
    </w:p>
    <w:p w14:paraId="0E9AA266" w14:textId="77777777" w:rsidR="00957C9C" w:rsidRPr="009520C3" w:rsidRDefault="00957C9C" w:rsidP="008E2DAE">
      <w:pPr>
        <w:spacing w:after="0"/>
        <w:rPr>
          <w:b/>
          <w:bCs/>
          <w:sz w:val="22"/>
          <w:szCs w:val="22"/>
        </w:rPr>
      </w:pPr>
    </w:p>
    <w:p w14:paraId="3A1FE6C3" w14:textId="0D771A08" w:rsidR="00E5403B" w:rsidRPr="00676F9C" w:rsidRDefault="00395D26" w:rsidP="008E2DAE">
      <w:pPr>
        <w:spacing w:after="0"/>
        <w:rPr>
          <w:b/>
          <w:bCs/>
          <w:u w:val="single"/>
        </w:rPr>
      </w:pPr>
      <w:r w:rsidRPr="00676F9C">
        <w:rPr>
          <w:b/>
          <w:bCs/>
          <w:u w:val="single"/>
        </w:rPr>
        <w:t xml:space="preserve">General </w:t>
      </w:r>
      <w:r w:rsidR="00E5403B" w:rsidRPr="00676F9C">
        <w:rPr>
          <w:b/>
          <w:bCs/>
          <w:u w:val="single"/>
        </w:rPr>
        <w:t>Criticism of the Plan in Addressing Cuyahoga County’s Disadvantages</w:t>
      </w:r>
    </w:p>
    <w:p w14:paraId="2542D58C" w14:textId="15FC8E3D" w:rsidR="00FB406A" w:rsidRPr="009520C3" w:rsidRDefault="00FB406A" w:rsidP="008E2DAE">
      <w:pPr>
        <w:spacing w:after="0"/>
        <w:rPr>
          <w:sz w:val="22"/>
          <w:szCs w:val="22"/>
        </w:rPr>
      </w:pPr>
      <w:r w:rsidRPr="009520C3">
        <w:rPr>
          <w:sz w:val="22"/>
          <w:szCs w:val="22"/>
        </w:rPr>
        <w:t xml:space="preserve">The plan </w:t>
      </w:r>
      <w:r w:rsidR="00EC0A5D">
        <w:rPr>
          <w:sz w:val="22"/>
          <w:szCs w:val="22"/>
        </w:rPr>
        <w:t>note</w:t>
      </w:r>
      <w:r w:rsidRPr="009520C3">
        <w:rPr>
          <w:sz w:val="22"/>
          <w:szCs w:val="22"/>
        </w:rPr>
        <w:t xml:space="preserve">s </w:t>
      </w:r>
      <w:r w:rsidR="00434FB9" w:rsidRPr="009520C3">
        <w:rPr>
          <w:sz w:val="22"/>
          <w:szCs w:val="22"/>
        </w:rPr>
        <w:t xml:space="preserve">some of </w:t>
      </w:r>
      <w:r w:rsidRPr="009520C3">
        <w:rPr>
          <w:sz w:val="22"/>
          <w:szCs w:val="22"/>
        </w:rPr>
        <w:t xml:space="preserve">Cuyahoga County’s </w:t>
      </w:r>
      <w:r w:rsidR="000539AF">
        <w:rPr>
          <w:sz w:val="22"/>
          <w:szCs w:val="22"/>
        </w:rPr>
        <w:t xml:space="preserve">historic </w:t>
      </w:r>
      <w:r w:rsidR="00EC0A5D" w:rsidRPr="009520C3">
        <w:rPr>
          <w:sz w:val="22"/>
          <w:szCs w:val="22"/>
        </w:rPr>
        <w:t>disadvantage</w:t>
      </w:r>
      <w:r w:rsidR="00EC0A5D">
        <w:rPr>
          <w:sz w:val="22"/>
          <w:szCs w:val="22"/>
        </w:rPr>
        <w:t>s:</w:t>
      </w:r>
      <w:r w:rsidR="00EC0A5D" w:rsidRPr="009520C3">
        <w:rPr>
          <w:sz w:val="22"/>
          <w:szCs w:val="22"/>
        </w:rPr>
        <w:t xml:space="preserve"> </w:t>
      </w:r>
      <w:r w:rsidRPr="009520C3">
        <w:rPr>
          <w:sz w:val="22"/>
          <w:szCs w:val="22"/>
        </w:rPr>
        <w:t xml:space="preserve">fragmentation, weak municipal capacity, workforce barriers, and </w:t>
      </w:r>
      <w:r w:rsidR="003773FB" w:rsidRPr="009520C3">
        <w:rPr>
          <w:sz w:val="22"/>
          <w:szCs w:val="22"/>
        </w:rPr>
        <w:t xml:space="preserve">inequity, </w:t>
      </w:r>
      <w:r w:rsidRPr="009520C3">
        <w:rPr>
          <w:sz w:val="22"/>
          <w:szCs w:val="22"/>
        </w:rPr>
        <w:t>but offers mostly process, coordination</w:t>
      </w:r>
      <w:r w:rsidRPr="009520C3">
        <w:rPr>
          <w:sz w:val="22"/>
          <w:szCs w:val="22"/>
        </w:rPr>
        <w:noBreakHyphen/>
        <w:t xml:space="preserve">based solutions that </w:t>
      </w:r>
      <w:r w:rsidR="00B43DA5" w:rsidRPr="009520C3">
        <w:rPr>
          <w:sz w:val="22"/>
          <w:szCs w:val="22"/>
        </w:rPr>
        <w:t>are</w:t>
      </w:r>
      <w:r w:rsidR="00287EEE" w:rsidRPr="009520C3">
        <w:rPr>
          <w:sz w:val="22"/>
          <w:szCs w:val="22"/>
        </w:rPr>
        <w:t xml:space="preserve"> </w:t>
      </w:r>
      <w:r w:rsidRPr="009520C3">
        <w:rPr>
          <w:sz w:val="22"/>
          <w:szCs w:val="22"/>
        </w:rPr>
        <w:t>too slow, or vague to overcome the county’s structural challenges.</w:t>
      </w:r>
    </w:p>
    <w:p w14:paraId="43CB18DB" w14:textId="7BE82B8B" w:rsidR="00E5403B" w:rsidRPr="009520C3" w:rsidRDefault="00E5403B" w:rsidP="008E2DAE">
      <w:pPr>
        <w:spacing w:after="0"/>
        <w:rPr>
          <w:sz w:val="22"/>
          <w:szCs w:val="22"/>
        </w:rPr>
      </w:pPr>
      <w:r w:rsidRPr="009520C3">
        <w:rPr>
          <w:b/>
          <w:bCs/>
          <w:sz w:val="22"/>
          <w:szCs w:val="22"/>
        </w:rPr>
        <w:t>1. Lack of Clear Priorities and Alignment</w:t>
      </w:r>
      <w:r w:rsidR="008645F1" w:rsidRPr="009520C3">
        <w:rPr>
          <w:b/>
          <w:bCs/>
          <w:sz w:val="22"/>
          <w:szCs w:val="22"/>
        </w:rPr>
        <w:t xml:space="preserve">- </w:t>
      </w:r>
      <w:r w:rsidRPr="009520C3">
        <w:rPr>
          <w:sz w:val="22"/>
          <w:szCs w:val="22"/>
        </w:rPr>
        <w:t xml:space="preserve">The plan admits the region has </w:t>
      </w:r>
      <w:r w:rsidRPr="009520C3">
        <w:rPr>
          <w:i/>
          <w:iCs/>
          <w:sz w:val="22"/>
          <w:szCs w:val="22"/>
        </w:rPr>
        <w:t>“few clear priorities”</w:t>
      </w:r>
      <w:r w:rsidRPr="009520C3">
        <w:rPr>
          <w:sz w:val="22"/>
          <w:szCs w:val="22"/>
        </w:rPr>
        <w:t xml:space="preserve"> and </w:t>
      </w:r>
      <w:r w:rsidRPr="009520C3">
        <w:rPr>
          <w:i/>
          <w:iCs/>
          <w:sz w:val="22"/>
          <w:szCs w:val="22"/>
        </w:rPr>
        <w:t>“little alignment on a unifying regional blueprint”</w:t>
      </w:r>
      <w:r w:rsidRPr="009520C3">
        <w:rPr>
          <w:sz w:val="22"/>
          <w:szCs w:val="22"/>
        </w:rPr>
        <w:t>—but the proposed solutions remain high</w:t>
      </w:r>
      <w:r w:rsidRPr="009520C3">
        <w:rPr>
          <w:sz w:val="22"/>
          <w:szCs w:val="22"/>
        </w:rPr>
        <w:noBreakHyphen/>
        <w:t>level and process</w:t>
      </w:r>
      <w:r w:rsidRPr="009520C3">
        <w:rPr>
          <w:sz w:val="22"/>
          <w:szCs w:val="22"/>
        </w:rPr>
        <w:noBreakHyphen/>
        <w:t>oriented rather than concrete.</w:t>
      </w:r>
      <w:r w:rsidR="00D15DD2" w:rsidRPr="009520C3">
        <w:rPr>
          <w:sz w:val="22"/>
          <w:szCs w:val="22"/>
        </w:rPr>
        <w:t xml:space="preserve"> </w:t>
      </w:r>
      <w:r w:rsidRPr="009520C3">
        <w:rPr>
          <w:sz w:val="22"/>
          <w:szCs w:val="22"/>
        </w:rPr>
        <w:t>No specific sectors are prioritized</w:t>
      </w:r>
      <w:r w:rsidR="005C31DC" w:rsidRPr="009520C3">
        <w:rPr>
          <w:sz w:val="22"/>
          <w:szCs w:val="22"/>
        </w:rPr>
        <w:t>, n</w:t>
      </w:r>
      <w:r w:rsidRPr="009520C3">
        <w:rPr>
          <w:sz w:val="22"/>
          <w:szCs w:val="22"/>
        </w:rPr>
        <w:t>o clear incentive strategy is defined</w:t>
      </w:r>
      <w:r w:rsidR="005C31DC" w:rsidRPr="009520C3">
        <w:rPr>
          <w:sz w:val="22"/>
          <w:szCs w:val="22"/>
        </w:rPr>
        <w:t>,</w:t>
      </w:r>
      <w:r w:rsidR="00E32E20" w:rsidRPr="009520C3">
        <w:rPr>
          <w:sz w:val="22"/>
          <w:szCs w:val="22"/>
        </w:rPr>
        <w:t xml:space="preserve"> an</w:t>
      </w:r>
      <w:r w:rsidR="005C31DC" w:rsidRPr="009520C3">
        <w:rPr>
          <w:sz w:val="22"/>
          <w:szCs w:val="22"/>
        </w:rPr>
        <w:t xml:space="preserve">d </w:t>
      </w:r>
      <w:r w:rsidRPr="009520C3">
        <w:rPr>
          <w:sz w:val="22"/>
          <w:szCs w:val="22"/>
        </w:rPr>
        <w:t>“Alignment” is mostly as meetings, coordination, and task forces.</w:t>
      </w:r>
    </w:p>
    <w:p w14:paraId="77908A10" w14:textId="305ED662" w:rsidR="00E5403B" w:rsidRPr="009520C3" w:rsidRDefault="00E5403B" w:rsidP="008E2DAE">
      <w:pPr>
        <w:spacing w:after="0"/>
        <w:rPr>
          <w:sz w:val="22"/>
          <w:szCs w:val="22"/>
        </w:rPr>
      </w:pPr>
      <w:r w:rsidRPr="009520C3">
        <w:rPr>
          <w:b/>
          <w:bCs/>
          <w:sz w:val="22"/>
          <w:szCs w:val="22"/>
        </w:rPr>
        <w:t>2. Municipal Capacity Gaps Are Acknowledged but Not Solved</w:t>
      </w:r>
      <w:r w:rsidR="00F90EBE" w:rsidRPr="009520C3">
        <w:rPr>
          <w:b/>
          <w:bCs/>
          <w:sz w:val="22"/>
          <w:szCs w:val="22"/>
        </w:rPr>
        <w:t xml:space="preserve">- </w:t>
      </w:r>
      <w:r w:rsidRPr="009520C3">
        <w:rPr>
          <w:sz w:val="22"/>
          <w:szCs w:val="22"/>
        </w:rPr>
        <w:t xml:space="preserve">The plan states that </w:t>
      </w:r>
      <w:r w:rsidRPr="009520C3">
        <w:rPr>
          <w:i/>
          <w:iCs/>
          <w:sz w:val="22"/>
          <w:szCs w:val="22"/>
        </w:rPr>
        <w:t>“our 59 municipalities are not fully prepared”</w:t>
      </w:r>
      <w:r w:rsidRPr="009520C3">
        <w:rPr>
          <w:sz w:val="22"/>
          <w:szCs w:val="22"/>
        </w:rPr>
        <w:t xml:space="preserve"> and are </w:t>
      </w:r>
      <w:r w:rsidRPr="009520C3">
        <w:rPr>
          <w:i/>
          <w:iCs/>
          <w:sz w:val="22"/>
          <w:szCs w:val="22"/>
        </w:rPr>
        <w:t>“not equally resourced”</w:t>
      </w:r>
      <w:r w:rsidRPr="009520C3">
        <w:rPr>
          <w:sz w:val="22"/>
          <w:szCs w:val="22"/>
        </w:rPr>
        <w:t>—but the proposed actions focus on coordination, segmentation, and communication rather than actual capacity</w:t>
      </w:r>
      <w:r w:rsidRPr="009520C3">
        <w:rPr>
          <w:sz w:val="22"/>
          <w:szCs w:val="22"/>
        </w:rPr>
        <w:noBreakHyphen/>
        <w:t>building investments</w:t>
      </w:r>
      <w:r w:rsidR="00E32E20" w:rsidRPr="009520C3">
        <w:rPr>
          <w:sz w:val="22"/>
          <w:szCs w:val="22"/>
        </w:rPr>
        <w:t xml:space="preserve"> </w:t>
      </w:r>
      <w:r w:rsidR="00774272" w:rsidRPr="009520C3">
        <w:rPr>
          <w:sz w:val="22"/>
          <w:szCs w:val="22"/>
        </w:rPr>
        <w:t>or funding of solutions.</w:t>
      </w:r>
    </w:p>
    <w:p w14:paraId="1741AF30" w14:textId="13AA4D62" w:rsidR="00E5403B" w:rsidRPr="009520C3" w:rsidRDefault="00E5403B" w:rsidP="008E2DAE">
      <w:pPr>
        <w:spacing w:after="0"/>
        <w:rPr>
          <w:sz w:val="22"/>
          <w:szCs w:val="22"/>
        </w:rPr>
      </w:pPr>
      <w:r w:rsidRPr="009520C3">
        <w:rPr>
          <w:b/>
          <w:bCs/>
          <w:sz w:val="22"/>
          <w:szCs w:val="22"/>
        </w:rPr>
        <w:t>3. Workforce Weaknesses Are Broad, but Solutions Are Narrow</w:t>
      </w:r>
      <w:r w:rsidR="00F90EBE" w:rsidRPr="009520C3">
        <w:rPr>
          <w:b/>
          <w:bCs/>
          <w:sz w:val="22"/>
          <w:szCs w:val="22"/>
        </w:rPr>
        <w:t xml:space="preserve">- </w:t>
      </w:r>
      <w:r w:rsidRPr="009520C3">
        <w:rPr>
          <w:sz w:val="22"/>
          <w:szCs w:val="22"/>
        </w:rPr>
        <w:t xml:space="preserve">The plan </w:t>
      </w:r>
      <w:r w:rsidR="00774272" w:rsidRPr="009520C3">
        <w:rPr>
          <w:sz w:val="22"/>
          <w:szCs w:val="22"/>
        </w:rPr>
        <w:t xml:space="preserve">identifies </w:t>
      </w:r>
      <w:r w:rsidRPr="009520C3">
        <w:rPr>
          <w:sz w:val="22"/>
          <w:szCs w:val="22"/>
        </w:rPr>
        <w:t xml:space="preserve">major </w:t>
      </w:r>
      <w:r w:rsidR="00BC4D31" w:rsidRPr="009520C3">
        <w:rPr>
          <w:sz w:val="22"/>
          <w:szCs w:val="22"/>
        </w:rPr>
        <w:t>workforce problems</w:t>
      </w:r>
      <w:r w:rsidR="004F07A0" w:rsidRPr="009520C3">
        <w:rPr>
          <w:sz w:val="22"/>
          <w:szCs w:val="22"/>
        </w:rPr>
        <w:t xml:space="preserve">, but </w:t>
      </w:r>
      <w:r w:rsidRPr="009520C3">
        <w:rPr>
          <w:sz w:val="22"/>
          <w:szCs w:val="22"/>
        </w:rPr>
        <w:t>the proposed actions are mostly</w:t>
      </w:r>
      <w:r w:rsidR="004F07A0" w:rsidRPr="009520C3">
        <w:rPr>
          <w:sz w:val="22"/>
          <w:szCs w:val="22"/>
        </w:rPr>
        <w:t xml:space="preserve"> meetings and c</w:t>
      </w:r>
      <w:r w:rsidRPr="009520C3">
        <w:rPr>
          <w:sz w:val="22"/>
          <w:szCs w:val="22"/>
        </w:rPr>
        <w:t>oordination</w:t>
      </w:r>
      <w:r w:rsidR="004F07A0" w:rsidRPr="009520C3">
        <w:rPr>
          <w:sz w:val="22"/>
          <w:szCs w:val="22"/>
        </w:rPr>
        <w:t>, rather than corrective measures.</w:t>
      </w:r>
    </w:p>
    <w:p w14:paraId="343B94F1" w14:textId="3C629383" w:rsidR="00E5403B" w:rsidRPr="009520C3" w:rsidRDefault="00E5403B" w:rsidP="008E2DAE">
      <w:pPr>
        <w:spacing w:after="0"/>
        <w:rPr>
          <w:sz w:val="22"/>
          <w:szCs w:val="22"/>
        </w:rPr>
      </w:pPr>
      <w:r w:rsidRPr="009520C3">
        <w:rPr>
          <w:b/>
          <w:bCs/>
          <w:sz w:val="22"/>
          <w:szCs w:val="22"/>
        </w:rPr>
        <w:t>4. Heavy Reliance on Coordination Instead of Direct Action</w:t>
      </w:r>
      <w:r w:rsidR="007567EC" w:rsidRPr="009520C3">
        <w:rPr>
          <w:b/>
          <w:bCs/>
          <w:sz w:val="22"/>
          <w:szCs w:val="22"/>
        </w:rPr>
        <w:t xml:space="preserve">- </w:t>
      </w:r>
      <w:r w:rsidRPr="009520C3">
        <w:rPr>
          <w:sz w:val="22"/>
          <w:szCs w:val="22"/>
        </w:rPr>
        <w:t>Across all four pillars, the “Do Now” actions are dominated by</w:t>
      </w:r>
      <w:r w:rsidR="00927040" w:rsidRPr="009520C3">
        <w:rPr>
          <w:sz w:val="22"/>
          <w:szCs w:val="22"/>
        </w:rPr>
        <w:t xml:space="preserve"> process </w:t>
      </w:r>
      <w:r w:rsidR="00FA0CB3" w:rsidRPr="009520C3">
        <w:rPr>
          <w:sz w:val="22"/>
          <w:szCs w:val="22"/>
        </w:rPr>
        <w:t>activities, not actions.</w:t>
      </w:r>
    </w:p>
    <w:p w14:paraId="14B89516" w14:textId="5992DEB4" w:rsidR="00E5403B" w:rsidRPr="009520C3" w:rsidRDefault="00E5403B" w:rsidP="008E2DAE">
      <w:pPr>
        <w:spacing w:after="0"/>
        <w:rPr>
          <w:sz w:val="22"/>
          <w:szCs w:val="22"/>
        </w:rPr>
      </w:pPr>
      <w:r w:rsidRPr="009520C3">
        <w:rPr>
          <w:b/>
          <w:bCs/>
          <w:sz w:val="22"/>
          <w:szCs w:val="22"/>
        </w:rPr>
        <w:t>5. No Clear Strategy for Addressing Population Decline or Out</w:t>
      </w:r>
      <w:r w:rsidRPr="009520C3">
        <w:rPr>
          <w:b/>
          <w:bCs/>
          <w:sz w:val="22"/>
          <w:szCs w:val="22"/>
        </w:rPr>
        <w:noBreakHyphen/>
        <w:t>Migration</w:t>
      </w:r>
      <w:r w:rsidR="00E63FA0" w:rsidRPr="009520C3">
        <w:rPr>
          <w:b/>
          <w:bCs/>
          <w:sz w:val="22"/>
          <w:szCs w:val="22"/>
        </w:rPr>
        <w:t>-</w:t>
      </w:r>
      <w:r w:rsidR="00FA0CB3" w:rsidRPr="009520C3">
        <w:rPr>
          <w:sz w:val="22"/>
          <w:szCs w:val="22"/>
        </w:rPr>
        <w:t>T</w:t>
      </w:r>
      <w:r w:rsidRPr="009520C3">
        <w:rPr>
          <w:sz w:val="22"/>
          <w:szCs w:val="22"/>
        </w:rPr>
        <w:t>he plan’s focus on workforce shortages, job proximity, and quality</w:t>
      </w:r>
      <w:r w:rsidRPr="009520C3">
        <w:rPr>
          <w:sz w:val="22"/>
          <w:szCs w:val="22"/>
        </w:rPr>
        <w:noBreakHyphen/>
        <w:t>of</w:t>
      </w:r>
      <w:r w:rsidRPr="009520C3">
        <w:rPr>
          <w:sz w:val="22"/>
          <w:szCs w:val="22"/>
        </w:rPr>
        <w:noBreakHyphen/>
        <w:t xml:space="preserve">life </w:t>
      </w:r>
      <w:r w:rsidR="00D3665F" w:rsidRPr="009520C3">
        <w:rPr>
          <w:sz w:val="22"/>
          <w:szCs w:val="22"/>
        </w:rPr>
        <w:t xml:space="preserve">does not deal with the core problem: </w:t>
      </w:r>
      <w:r w:rsidRPr="009520C3">
        <w:rPr>
          <w:sz w:val="22"/>
          <w:szCs w:val="22"/>
        </w:rPr>
        <w:t>people are leaving or not</w:t>
      </w:r>
      <w:r w:rsidR="00D3665F" w:rsidRPr="009520C3">
        <w:rPr>
          <w:sz w:val="22"/>
          <w:szCs w:val="22"/>
        </w:rPr>
        <w:t xml:space="preserve"> attracted to </w:t>
      </w:r>
      <w:r w:rsidRPr="009520C3">
        <w:rPr>
          <w:sz w:val="22"/>
          <w:szCs w:val="22"/>
        </w:rPr>
        <w:t>the county.</w:t>
      </w:r>
      <w:r w:rsidR="00D3665F" w:rsidRPr="009520C3">
        <w:rPr>
          <w:sz w:val="22"/>
          <w:szCs w:val="22"/>
        </w:rPr>
        <w:t xml:space="preserve"> </w:t>
      </w:r>
    </w:p>
    <w:p w14:paraId="0F6F01DF" w14:textId="6129E9F9" w:rsidR="00E5403B" w:rsidRPr="009520C3" w:rsidRDefault="00E5403B" w:rsidP="008E2DAE">
      <w:pPr>
        <w:spacing w:after="0"/>
        <w:rPr>
          <w:sz w:val="22"/>
          <w:szCs w:val="22"/>
        </w:rPr>
      </w:pPr>
      <w:r w:rsidRPr="009520C3">
        <w:rPr>
          <w:b/>
          <w:bCs/>
          <w:sz w:val="22"/>
          <w:szCs w:val="22"/>
        </w:rPr>
        <w:t>6. Equity Goals Are Stated but Not Operationalized</w:t>
      </w:r>
      <w:r w:rsidR="00E63FA0" w:rsidRPr="009520C3">
        <w:rPr>
          <w:b/>
          <w:bCs/>
          <w:sz w:val="22"/>
          <w:szCs w:val="22"/>
        </w:rPr>
        <w:t>-</w:t>
      </w:r>
      <w:r w:rsidRPr="009520C3">
        <w:rPr>
          <w:sz w:val="22"/>
          <w:szCs w:val="22"/>
        </w:rPr>
        <w:t xml:space="preserve">The plan </w:t>
      </w:r>
      <w:r w:rsidR="00662505" w:rsidRPr="009520C3">
        <w:rPr>
          <w:sz w:val="22"/>
          <w:szCs w:val="22"/>
        </w:rPr>
        <w:t>claim</w:t>
      </w:r>
      <w:r w:rsidRPr="009520C3">
        <w:rPr>
          <w:sz w:val="22"/>
          <w:szCs w:val="22"/>
        </w:rPr>
        <w:t>s racial inequities in wages, housing, education, and employment</w:t>
      </w:r>
    </w:p>
    <w:p w14:paraId="60F1449C" w14:textId="4E36BB30" w:rsidR="00E5403B" w:rsidRPr="009520C3" w:rsidRDefault="00E5403B" w:rsidP="008E2DAE">
      <w:pPr>
        <w:spacing w:after="0"/>
        <w:rPr>
          <w:sz w:val="22"/>
          <w:szCs w:val="22"/>
        </w:rPr>
      </w:pPr>
      <w:r w:rsidRPr="009520C3">
        <w:rPr>
          <w:b/>
          <w:bCs/>
          <w:sz w:val="22"/>
          <w:szCs w:val="22"/>
        </w:rPr>
        <w:t>7. Scorecard Metrics Are Broad but Not Tied to Accountability</w:t>
      </w:r>
      <w:r w:rsidR="00FF2315" w:rsidRPr="009520C3">
        <w:rPr>
          <w:b/>
          <w:bCs/>
          <w:sz w:val="22"/>
          <w:szCs w:val="22"/>
        </w:rPr>
        <w:t xml:space="preserve">- </w:t>
      </w:r>
      <w:r w:rsidRPr="009520C3">
        <w:rPr>
          <w:sz w:val="22"/>
          <w:szCs w:val="22"/>
        </w:rPr>
        <w:t>The scorecard lists outcomes like job growth, income growth, and land readiness</w:t>
      </w:r>
      <w:r w:rsidR="00662505" w:rsidRPr="009520C3">
        <w:rPr>
          <w:sz w:val="22"/>
          <w:szCs w:val="22"/>
        </w:rPr>
        <w:t>, but n</w:t>
      </w:r>
      <w:r w:rsidRPr="009520C3">
        <w:rPr>
          <w:sz w:val="22"/>
          <w:szCs w:val="22"/>
        </w:rPr>
        <w:t>o baseline numbers are provided</w:t>
      </w:r>
      <w:r w:rsidR="00662505" w:rsidRPr="009520C3">
        <w:rPr>
          <w:sz w:val="22"/>
          <w:szCs w:val="22"/>
        </w:rPr>
        <w:t>, n</w:t>
      </w:r>
      <w:r w:rsidRPr="009520C3">
        <w:rPr>
          <w:sz w:val="22"/>
          <w:szCs w:val="22"/>
        </w:rPr>
        <w:t>o targets or timelines are set</w:t>
      </w:r>
      <w:r w:rsidR="003D3D4F" w:rsidRPr="009520C3">
        <w:rPr>
          <w:sz w:val="22"/>
          <w:szCs w:val="22"/>
        </w:rPr>
        <w:t>, and n</w:t>
      </w:r>
      <w:r w:rsidRPr="009520C3">
        <w:rPr>
          <w:sz w:val="22"/>
          <w:szCs w:val="22"/>
        </w:rPr>
        <w:t>o responsible parties are named</w:t>
      </w:r>
      <w:r w:rsidR="003D3D4F" w:rsidRPr="009520C3">
        <w:rPr>
          <w:sz w:val="22"/>
          <w:szCs w:val="22"/>
        </w:rPr>
        <w:t>. As a result</w:t>
      </w:r>
      <w:r w:rsidR="003D3D4F" w:rsidRPr="009520C3">
        <w:rPr>
          <w:b/>
          <w:bCs/>
          <w:sz w:val="22"/>
          <w:szCs w:val="22"/>
        </w:rPr>
        <w:t>,</w:t>
      </w:r>
      <w:r w:rsidRPr="009520C3">
        <w:rPr>
          <w:sz w:val="22"/>
          <w:szCs w:val="22"/>
        </w:rPr>
        <w:t xml:space="preserve"> the county cannot be held accountable for progress.</w:t>
      </w:r>
    </w:p>
    <w:p w14:paraId="77A6EECB" w14:textId="73A42C2D" w:rsidR="00E5403B" w:rsidRPr="009520C3" w:rsidRDefault="00E5403B" w:rsidP="008E2DAE">
      <w:pPr>
        <w:spacing w:after="0"/>
        <w:rPr>
          <w:sz w:val="22"/>
          <w:szCs w:val="22"/>
        </w:rPr>
      </w:pPr>
      <w:r w:rsidRPr="009520C3">
        <w:rPr>
          <w:b/>
          <w:bCs/>
          <w:sz w:val="22"/>
          <w:szCs w:val="22"/>
        </w:rPr>
        <w:t>8. Annual Refresh Process May Delay Real Action</w:t>
      </w:r>
      <w:r w:rsidR="00FF2315" w:rsidRPr="009520C3">
        <w:rPr>
          <w:b/>
          <w:bCs/>
          <w:sz w:val="22"/>
          <w:szCs w:val="22"/>
        </w:rPr>
        <w:t xml:space="preserve">- </w:t>
      </w:r>
      <w:r w:rsidRPr="009520C3">
        <w:rPr>
          <w:sz w:val="22"/>
          <w:szCs w:val="22"/>
        </w:rPr>
        <w:t>The plan proposes a yearly Q1–Q2 review cycle before making changes.</w:t>
      </w:r>
    </w:p>
    <w:sectPr w:rsidR="00E5403B" w:rsidRPr="009520C3" w:rsidSect="00A7565D">
      <w:headerReference w:type="default" r:id="rId8"/>
      <w:footerReference w:type="default" r:id="rId9"/>
      <w:pgSz w:w="12240" w:h="15840"/>
      <w:pgMar w:top="1440" w:right="864"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9084B" w14:textId="77777777" w:rsidR="00A15E80" w:rsidRDefault="00A15E80" w:rsidP="00FF507F">
      <w:pPr>
        <w:spacing w:after="0" w:line="240" w:lineRule="auto"/>
      </w:pPr>
      <w:r>
        <w:separator/>
      </w:r>
    </w:p>
  </w:endnote>
  <w:endnote w:type="continuationSeparator" w:id="0">
    <w:p w14:paraId="6C24DEB9" w14:textId="77777777" w:rsidR="00A15E80" w:rsidRDefault="00A15E80" w:rsidP="00FF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91522"/>
      <w:docPartObj>
        <w:docPartGallery w:val="Page Numbers (Bottom of Page)"/>
        <w:docPartUnique/>
      </w:docPartObj>
    </w:sdtPr>
    <w:sdtEndPr>
      <w:rPr>
        <w:noProof/>
      </w:rPr>
    </w:sdtEndPr>
    <w:sdtContent>
      <w:p w14:paraId="78737A81" w14:textId="796DB9C4" w:rsidR="004849D8" w:rsidRDefault="004849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443B0F" w14:textId="33A40A1E" w:rsidR="004849D8" w:rsidRPr="00D1663E" w:rsidRDefault="00676F9C">
    <w:pPr>
      <w:pStyle w:val="Footer"/>
      <w:rPr>
        <w:sz w:val="16"/>
        <w:szCs w:val="16"/>
      </w:rPr>
    </w:pPr>
    <w:r w:rsidRPr="00D1663E">
      <w:rPr>
        <w:sz w:val="16"/>
        <w:szCs w:val="16"/>
      </w:rPr>
      <w:t>05</w:t>
    </w:r>
    <w:r w:rsidR="00D1663E" w:rsidRPr="00D1663E">
      <w:rPr>
        <w:sz w:val="16"/>
        <w:szCs w:val="16"/>
      </w:rPr>
      <w:t>-12-26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DE9D0" w14:textId="77777777" w:rsidR="00A15E80" w:rsidRDefault="00A15E80" w:rsidP="00FF507F">
      <w:pPr>
        <w:spacing w:after="0" w:line="240" w:lineRule="auto"/>
      </w:pPr>
      <w:r>
        <w:separator/>
      </w:r>
    </w:p>
  </w:footnote>
  <w:footnote w:type="continuationSeparator" w:id="0">
    <w:p w14:paraId="6C4EEA16" w14:textId="77777777" w:rsidR="00A15E80" w:rsidRDefault="00A15E80" w:rsidP="00FF5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8CBC" w14:textId="43108F59" w:rsidR="00FF507F" w:rsidRPr="00676F9C" w:rsidRDefault="00FB406A" w:rsidP="001263F6">
    <w:pPr>
      <w:pStyle w:val="Header"/>
      <w:jc w:val="center"/>
      <w:rPr>
        <w:b/>
        <w:bCs/>
        <w:sz w:val="32"/>
        <w:szCs w:val="32"/>
        <w:u w:val="single"/>
      </w:rPr>
    </w:pPr>
    <w:r w:rsidRPr="00676F9C">
      <w:rPr>
        <w:b/>
        <w:bCs/>
        <w:sz w:val="32"/>
        <w:szCs w:val="32"/>
        <w:u w:val="single"/>
      </w:rPr>
      <w:t xml:space="preserve">Review </w:t>
    </w:r>
    <w:r w:rsidR="001263F6" w:rsidRPr="00676F9C">
      <w:rPr>
        <w:b/>
        <w:bCs/>
        <w:sz w:val="32"/>
        <w:szCs w:val="32"/>
        <w:u w:val="single"/>
      </w:rPr>
      <w:t>of 2025 Cuyahoga Co. 5-Year Economic Development Plan</w:t>
    </w:r>
  </w:p>
  <w:p w14:paraId="1BD1B926" w14:textId="0AE754E1" w:rsidR="001263F6" w:rsidRPr="00510357" w:rsidRDefault="001263F6" w:rsidP="001263F6">
    <w:pPr>
      <w:pStyle w:val="Header"/>
      <w:jc w:val="center"/>
      <w:rPr>
        <w:b/>
        <w:bCs/>
        <w:sz w:val="26"/>
        <w:szCs w:val="26"/>
      </w:rPr>
    </w:pPr>
    <w:r w:rsidRPr="00510357">
      <w:rPr>
        <w:b/>
        <w:bCs/>
        <w:sz w:val="26"/>
        <w:szCs w:val="26"/>
      </w:rPr>
      <w:t>By James M. Trutko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17AE"/>
    <w:multiLevelType w:val="hybridMultilevel"/>
    <w:tmpl w:val="558A1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2E297F"/>
    <w:multiLevelType w:val="multilevel"/>
    <w:tmpl w:val="5712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04C63"/>
    <w:multiLevelType w:val="multilevel"/>
    <w:tmpl w:val="8D50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E280D"/>
    <w:multiLevelType w:val="multilevel"/>
    <w:tmpl w:val="8A32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320F9"/>
    <w:multiLevelType w:val="multilevel"/>
    <w:tmpl w:val="48B0F5A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DB024F8"/>
    <w:multiLevelType w:val="hybridMultilevel"/>
    <w:tmpl w:val="F9607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916ED5"/>
    <w:multiLevelType w:val="multilevel"/>
    <w:tmpl w:val="6D8AA8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7EF37E7"/>
    <w:multiLevelType w:val="multilevel"/>
    <w:tmpl w:val="C9E0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70079"/>
    <w:multiLevelType w:val="multilevel"/>
    <w:tmpl w:val="7AA8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36C98"/>
    <w:multiLevelType w:val="multilevel"/>
    <w:tmpl w:val="CA22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D368E5"/>
    <w:multiLevelType w:val="multilevel"/>
    <w:tmpl w:val="EB94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3451F0"/>
    <w:multiLevelType w:val="multilevel"/>
    <w:tmpl w:val="2FF2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BF1F5A"/>
    <w:multiLevelType w:val="multilevel"/>
    <w:tmpl w:val="0528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430FC0"/>
    <w:multiLevelType w:val="multilevel"/>
    <w:tmpl w:val="B9F4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F2202"/>
    <w:multiLevelType w:val="multilevel"/>
    <w:tmpl w:val="CE22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4166D2"/>
    <w:multiLevelType w:val="hybridMultilevel"/>
    <w:tmpl w:val="CC381D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00714E"/>
    <w:multiLevelType w:val="multilevel"/>
    <w:tmpl w:val="26F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DA1EA1"/>
    <w:multiLevelType w:val="multilevel"/>
    <w:tmpl w:val="9F20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EA658C"/>
    <w:multiLevelType w:val="multilevel"/>
    <w:tmpl w:val="DA18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2479A6"/>
    <w:multiLevelType w:val="multilevel"/>
    <w:tmpl w:val="3F44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835BD1"/>
    <w:multiLevelType w:val="multilevel"/>
    <w:tmpl w:val="550A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277BDA"/>
    <w:multiLevelType w:val="multilevel"/>
    <w:tmpl w:val="56B83E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C1B4EE1"/>
    <w:multiLevelType w:val="multilevel"/>
    <w:tmpl w:val="86D8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1831B5"/>
    <w:multiLevelType w:val="multilevel"/>
    <w:tmpl w:val="4C00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E4342B"/>
    <w:multiLevelType w:val="multilevel"/>
    <w:tmpl w:val="3738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755FF5"/>
    <w:multiLevelType w:val="multilevel"/>
    <w:tmpl w:val="18D2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9E3525"/>
    <w:multiLevelType w:val="multilevel"/>
    <w:tmpl w:val="2068B1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8CC18E7"/>
    <w:multiLevelType w:val="multilevel"/>
    <w:tmpl w:val="F9CA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ED2E97"/>
    <w:multiLevelType w:val="multilevel"/>
    <w:tmpl w:val="1D06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232012"/>
    <w:multiLevelType w:val="multilevel"/>
    <w:tmpl w:val="117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0F4D58"/>
    <w:multiLevelType w:val="hybridMultilevel"/>
    <w:tmpl w:val="D320315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506480456">
    <w:abstractNumId w:val="13"/>
  </w:num>
  <w:num w:numId="2" w16cid:durableId="370035619">
    <w:abstractNumId w:val="7"/>
  </w:num>
  <w:num w:numId="3" w16cid:durableId="380444809">
    <w:abstractNumId w:val="27"/>
  </w:num>
  <w:num w:numId="4" w16cid:durableId="1859999510">
    <w:abstractNumId w:val="24"/>
  </w:num>
  <w:num w:numId="5" w16cid:durableId="755176108">
    <w:abstractNumId w:val="10"/>
  </w:num>
  <w:num w:numId="6" w16cid:durableId="1082726619">
    <w:abstractNumId w:val="29"/>
  </w:num>
  <w:num w:numId="7" w16cid:durableId="1449472733">
    <w:abstractNumId w:val="19"/>
  </w:num>
  <w:num w:numId="8" w16cid:durableId="989210347">
    <w:abstractNumId w:val="3"/>
  </w:num>
  <w:num w:numId="9" w16cid:durableId="39404682">
    <w:abstractNumId w:val="16"/>
  </w:num>
  <w:num w:numId="10" w16cid:durableId="1533034651">
    <w:abstractNumId w:val="12"/>
  </w:num>
  <w:num w:numId="11" w16cid:durableId="1035958834">
    <w:abstractNumId w:val="17"/>
  </w:num>
  <w:num w:numId="12" w16cid:durableId="902063112">
    <w:abstractNumId w:val="11"/>
  </w:num>
  <w:num w:numId="13" w16cid:durableId="1192650539">
    <w:abstractNumId w:val="20"/>
  </w:num>
  <w:num w:numId="14" w16cid:durableId="2046252049">
    <w:abstractNumId w:val="14"/>
  </w:num>
  <w:num w:numId="15" w16cid:durableId="612371630">
    <w:abstractNumId w:val="4"/>
  </w:num>
  <w:num w:numId="16" w16cid:durableId="245455970">
    <w:abstractNumId w:val="1"/>
  </w:num>
  <w:num w:numId="17" w16cid:durableId="1837302733">
    <w:abstractNumId w:val="22"/>
  </w:num>
  <w:num w:numId="18" w16cid:durableId="349307449">
    <w:abstractNumId w:val="2"/>
  </w:num>
  <w:num w:numId="19" w16cid:durableId="1847279695">
    <w:abstractNumId w:val="25"/>
  </w:num>
  <w:num w:numId="20" w16cid:durableId="1222671197">
    <w:abstractNumId w:val="18"/>
  </w:num>
  <w:num w:numId="21" w16cid:durableId="1755010861">
    <w:abstractNumId w:val="28"/>
  </w:num>
  <w:num w:numId="22" w16cid:durableId="1012294487">
    <w:abstractNumId w:val="8"/>
  </w:num>
  <w:num w:numId="23" w16cid:durableId="1284189140">
    <w:abstractNumId w:val="5"/>
  </w:num>
  <w:num w:numId="24" w16cid:durableId="1888951466">
    <w:abstractNumId w:val="30"/>
  </w:num>
  <w:num w:numId="25" w16cid:durableId="193006727">
    <w:abstractNumId w:val="15"/>
  </w:num>
  <w:num w:numId="26" w16cid:durableId="193083316">
    <w:abstractNumId w:val="26"/>
  </w:num>
  <w:num w:numId="27" w16cid:durableId="1775322568">
    <w:abstractNumId w:val="6"/>
  </w:num>
  <w:num w:numId="28" w16cid:durableId="1031490685">
    <w:abstractNumId w:val="21"/>
  </w:num>
  <w:num w:numId="29" w16cid:durableId="2095465684">
    <w:abstractNumId w:val="9"/>
  </w:num>
  <w:num w:numId="30" w16cid:durableId="635330042">
    <w:abstractNumId w:val="23"/>
  </w:num>
  <w:num w:numId="31" w16cid:durableId="147748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7F"/>
    <w:rsid w:val="0001681A"/>
    <w:rsid w:val="000232B3"/>
    <w:rsid w:val="000253BB"/>
    <w:rsid w:val="00050A89"/>
    <w:rsid w:val="000539AF"/>
    <w:rsid w:val="00056C12"/>
    <w:rsid w:val="00085180"/>
    <w:rsid w:val="000A0CFD"/>
    <w:rsid w:val="000A2E80"/>
    <w:rsid w:val="000C2BF1"/>
    <w:rsid w:val="000C7CBE"/>
    <w:rsid w:val="000D57E7"/>
    <w:rsid w:val="000F7E7C"/>
    <w:rsid w:val="001148FD"/>
    <w:rsid w:val="0011589B"/>
    <w:rsid w:val="00121C32"/>
    <w:rsid w:val="001263F6"/>
    <w:rsid w:val="001317CF"/>
    <w:rsid w:val="00133F0E"/>
    <w:rsid w:val="00137415"/>
    <w:rsid w:val="00140891"/>
    <w:rsid w:val="0014350F"/>
    <w:rsid w:val="0014693A"/>
    <w:rsid w:val="0016020E"/>
    <w:rsid w:val="00164A0A"/>
    <w:rsid w:val="00164E47"/>
    <w:rsid w:val="00166EEE"/>
    <w:rsid w:val="00177A9B"/>
    <w:rsid w:val="001A0C39"/>
    <w:rsid w:val="001E4202"/>
    <w:rsid w:val="001F7604"/>
    <w:rsid w:val="00200E62"/>
    <w:rsid w:val="002165D1"/>
    <w:rsid w:val="00227CFF"/>
    <w:rsid w:val="0023236E"/>
    <w:rsid w:val="00235138"/>
    <w:rsid w:val="002553FF"/>
    <w:rsid w:val="00256C9F"/>
    <w:rsid w:val="00265933"/>
    <w:rsid w:val="00271B69"/>
    <w:rsid w:val="00274EE6"/>
    <w:rsid w:val="00287EEE"/>
    <w:rsid w:val="00292DBB"/>
    <w:rsid w:val="002A11EC"/>
    <w:rsid w:val="002A2DF7"/>
    <w:rsid w:val="002D6243"/>
    <w:rsid w:val="002E1658"/>
    <w:rsid w:val="002F6722"/>
    <w:rsid w:val="002F68DC"/>
    <w:rsid w:val="00315EF0"/>
    <w:rsid w:val="00340FDF"/>
    <w:rsid w:val="003535B3"/>
    <w:rsid w:val="00366A82"/>
    <w:rsid w:val="00372F8D"/>
    <w:rsid w:val="003773FB"/>
    <w:rsid w:val="00385D63"/>
    <w:rsid w:val="00386B20"/>
    <w:rsid w:val="00395D26"/>
    <w:rsid w:val="003A38CD"/>
    <w:rsid w:val="003A4D94"/>
    <w:rsid w:val="003B4ECD"/>
    <w:rsid w:val="003D1848"/>
    <w:rsid w:val="003D3D4F"/>
    <w:rsid w:val="003E6202"/>
    <w:rsid w:val="003E670C"/>
    <w:rsid w:val="00405110"/>
    <w:rsid w:val="0041028E"/>
    <w:rsid w:val="00421988"/>
    <w:rsid w:val="004264D7"/>
    <w:rsid w:val="00434FB9"/>
    <w:rsid w:val="00437A7C"/>
    <w:rsid w:val="0044418A"/>
    <w:rsid w:val="0046395E"/>
    <w:rsid w:val="00463CE0"/>
    <w:rsid w:val="004849D8"/>
    <w:rsid w:val="00496384"/>
    <w:rsid w:val="004A2460"/>
    <w:rsid w:val="004B52B5"/>
    <w:rsid w:val="004B7C09"/>
    <w:rsid w:val="004E0F88"/>
    <w:rsid w:val="004F07A0"/>
    <w:rsid w:val="004F3C1B"/>
    <w:rsid w:val="00510357"/>
    <w:rsid w:val="0051548C"/>
    <w:rsid w:val="00523543"/>
    <w:rsid w:val="0053130A"/>
    <w:rsid w:val="005324AE"/>
    <w:rsid w:val="00544211"/>
    <w:rsid w:val="00555A67"/>
    <w:rsid w:val="005652C4"/>
    <w:rsid w:val="00583F5F"/>
    <w:rsid w:val="005B1C5D"/>
    <w:rsid w:val="005C31DC"/>
    <w:rsid w:val="005C3987"/>
    <w:rsid w:val="005D1426"/>
    <w:rsid w:val="005E4588"/>
    <w:rsid w:val="005F28AD"/>
    <w:rsid w:val="00645B73"/>
    <w:rsid w:val="006538B5"/>
    <w:rsid w:val="00662505"/>
    <w:rsid w:val="00663137"/>
    <w:rsid w:val="00676F9C"/>
    <w:rsid w:val="00681ADD"/>
    <w:rsid w:val="00683564"/>
    <w:rsid w:val="00692194"/>
    <w:rsid w:val="006B65D4"/>
    <w:rsid w:val="006C1C57"/>
    <w:rsid w:val="006D495A"/>
    <w:rsid w:val="006E7DEF"/>
    <w:rsid w:val="006F2987"/>
    <w:rsid w:val="00712859"/>
    <w:rsid w:val="00727334"/>
    <w:rsid w:val="0073003F"/>
    <w:rsid w:val="007567EC"/>
    <w:rsid w:val="007608A5"/>
    <w:rsid w:val="00774272"/>
    <w:rsid w:val="00783C73"/>
    <w:rsid w:val="0078715A"/>
    <w:rsid w:val="007A09A6"/>
    <w:rsid w:val="007B1AA8"/>
    <w:rsid w:val="007B50A9"/>
    <w:rsid w:val="007D1360"/>
    <w:rsid w:val="007E2493"/>
    <w:rsid w:val="007F36E3"/>
    <w:rsid w:val="007F3A89"/>
    <w:rsid w:val="008200D3"/>
    <w:rsid w:val="00861CCE"/>
    <w:rsid w:val="00863C88"/>
    <w:rsid w:val="008645F1"/>
    <w:rsid w:val="00870442"/>
    <w:rsid w:val="0088081F"/>
    <w:rsid w:val="0089753A"/>
    <w:rsid w:val="008D1301"/>
    <w:rsid w:val="008E2DAE"/>
    <w:rsid w:val="008F0928"/>
    <w:rsid w:val="008F1698"/>
    <w:rsid w:val="009207B7"/>
    <w:rsid w:val="00923E02"/>
    <w:rsid w:val="00927040"/>
    <w:rsid w:val="009302CE"/>
    <w:rsid w:val="00930DB0"/>
    <w:rsid w:val="00932081"/>
    <w:rsid w:val="00933915"/>
    <w:rsid w:val="009360BE"/>
    <w:rsid w:val="009520C3"/>
    <w:rsid w:val="00957C9C"/>
    <w:rsid w:val="009716DC"/>
    <w:rsid w:val="00986C0D"/>
    <w:rsid w:val="0099652E"/>
    <w:rsid w:val="009B44A2"/>
    <w:rsid w:val="009B6CD2"/>
    <w:rsid w:val="009D05AD"/>
    <w:rsid w:val="009F2DD3"/>
    <w:rsid w:val="00A15E80"/>
    <w:rsid w:val="00A3077F"/>
    <w:rsid w:val="00A44D51"/>
    <w:rsid w:val="00A57D80"/>
    <w:rsid w:val="00A73EEC"/>
    <w:rsid w:val="00A7565D"/>
    <w:rsid w:val="00A849BC"/>
    <w:rsid w:val="00A92D3D"/>
    <w:rsid w:val="00AA59E0"/>
    <w:rsid w:val="00AC2BDF"/>
    <w:rsid w:val="00AE07C9"/>
    <w:rsid w:val="00AE2052"/>
    <w:rsid w:val="00AE4525"/>
    <w:rsid w:val="00B16310"/>
    <w:rsid w:val="00B23354"/>
    <w:rsid w:val="00B43DA5"/>
    <w:rsid w:val="00B66F76"/>
    <w:rsid w:val="00B7038F"/>
    <w:rsid w:val="00B8693F"/>
    <w:rsid w:val="00BA24C3"/>
    <w:rsid w:val="00BA332E"/>
    <w:rsid w:val="00BC4C3E"/>
    <w:rsid w:val="00BC4D31"/>
    <w:rsid w:val="00BD008F"/>
    <w:rsid w:val="00BD6BD2"/>
    <w:rsid w:val="00BE3F8A"/>
    <w:rsid w:val="00BE5B6D"/>
    <w:rsid w:val="00C25A24"/>
    <w:rsid w:val="00C90BC0"/>
    <w:rsid w:val="00CA7514"/>
    <w:rsid w:val="00CB5599"/>
    <w:rsid w:val="00CB755A"/>
    <w:rsid w:val="00CD4679"/>
    <w:rsid w:val="00CD4F1E"/>
    <w:rsid w:val="00CE575E"/>
    <w:rsid w:val="00D006EE"/>
    <w:rsid w:val="00D023B3"/>
    <w:rsid w:val="00D06CA7"/>
    <w:rsid w:val="00D15DD2"/>
    <w:rsid w:val="00D1663E"/>
    <w:rsid w:val="00D3665F"/>
    <w:rsid w:val="00D376DA"/>
    <w:rsid w:val="00D7321B"/>
    <w:rsid w:val="00DB1891"/>
    <w:rsid w:val="00DB6488"/>
    <w:rsid w:val="00DD1E9D"/>
    <w:rsid w:val="00E030FE"/>
    <w:rsid w:val="00E0487D"/>
    <w:rsid w:val="00E300F0"/>
    <w:rsid w:val="00E32E20"/>
    <w:rsid w:val="00E5403B"/>
    <w:rsid w:val="00E63FA0"/>
    <w:rsid w:val="00E94E7C"/>
    <w:rsid w:val="00EC0A5D"/>
    <w:rsid w:val="00ED076A"/>
    <w:rsid w:val="00ED59EF"/>
    <w:rsid w:val="00EF3778"/>
    <w:rsid w:val="00F05A5E"/>
    <w:rsid w:val="00F61520"/>
    <w:rsid w:val="00F63DA9"/>
    <w:rsid w:val="00F67BBB"/>
    <w:rsid w:val="00F76B83"/>
    <w:rsid w:val="00F90EBE"/>
    <w:rsid w:val="00F92932"/>
    <w:rsid w:val="00FA0CB3"/>
    <w:rsid w:val="00FB1685"/>
    <w:rsid w:val="00FB406A"/>
    <w:rsid w:val="00FC31B3"/>
    <w:rsid w:val="00FD73CF"/>
    <w:rsid w:val="00FE1AB8"/>
    <w:rsid w:val="00FF07B2"/>
    <w:rsid w:val="00FF2315"/>
    <w:rsid w:val="00FF5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31B63"/>
  <w15:chartTrackingRefBased/>
  <w15:docId w15:val="{37FAB854-2BF5-443F-A5BD-D873FF01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0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0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0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0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0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0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0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0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0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0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0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0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0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07F"/>
    <w:rPr>
      <w:rFonts w:eastAsiaTheme="majorEastAsia" w:cstheme="majorBidi"/>
      <w:color w:val="272727" w:themeColor="text1" w:themeTint="D8"/>
    </w:rPr>
  </w:style>
  <w:style w:type="paragraph" w:styleId="Title">
    <w:name w:val="Title"/>
    <w:basedOn w:val="Normal"/>
    <w:next w:val="Normal"/>
    <w:link w:val="TitleChar"/>
    <w:uiPriority w:val="10"/>
    <w:qFormat/>
    <w:rsid w:val="00FF5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0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07F"/>
    <w:pPr>
      <w:spacing w:before="160"/>
      <w:jc w:val="center"/>
    </w:pPr>
    <w:rPr>
      <w:i/>
      <w:iCs/>
      <w:color w:val="404040" w:themeColor="text1" w:themeTint="BF"/>
    </w:rPr>
  </w:style>
  <w:style w:type="character" w:customStyle="1" w:styleId="QuoteChar">
    <w:name w:val="Quote Char"/>
    <w:basedOn w:val="DefaultParagraphFont"/>
    <w:link w:val="Quote"/>
    <w:uiPriority w:val="29"/>
    <w:rsid w:val="00FF507F"/>
    <w:rPr>
      <w:i/>
      <w:iCs/>
      <w:color w:val="404040" w:themeColor="text1" w:themeTint="BF"/>
    </w:rPr>
  </w:style>
  <w:style w:type="paragraph" w:styleId="ListParagraph">
    <w:name w:val="List Paragraph"/>
    <w:basedOn w:val="Normal"/>
    <w:uiPriority w:val="34"/>
    <w:qFormat/>
    <w:rsid w:val="00FF507F"/>
    <w:pPr>
      <w:ind w:left="720"/>
      <w:contextualSpacing/>
    </w:pPr>
  </w:style>
  <w:style w:type="character" w:styleId="IntenseEmphasis">
    <w:name w:val="Intense Emphasis"/>
    <w:basedOn w:val="DefaultParagraphFont"/>
    <w:uiPriority w:val="21"/>
    <w:qFormat/>
    <w:rsid w:val="00FF507F"/>
    <w:rPr>
      <w:i/>
      <w:iCs/>
      <w:color w:val="0F4761" w:themeColor="accent1" w:themeShade="BF"/>
    </w:rPr>
  </w:style>
  <w:style w:type="paragraph" w:styleId="IntenseQuote">
    <w:name w:val="Intense Quote"/>
    <w:basedOn w:val="Normal"/>
    <w:next w:val="Normal"/>
    <w:link w:val="IntenseQuoteChar"/>
    <w:uiPriority w:val="30"/>
    <w:qFormat/>
    <w:rsid w:val="00FF5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07F"/>
    <w:rPr>
      <w:i/>
      <w:iCs/>
      <w:color w:val="0F4761" w:themeColor="accent1" w:themeShade="BF"/>
    </w:rPr>
  </w:style>
  <w:style w:type="character" w:styleId="IntenseReference">
    <w:name w:val="Intense Reference"/>
    <w:basedOn w:val="DefaultParagraphFont"/>
    <w:uiPriority w:val="32"/>
    <w:qFormat/>
    <w:rsid w:val="00FF507F"/>
    <w:rPr>
      <w:b/>
      <w:bCs/>
      <w:smallCaps/>
      <w:color w:val="0F4761" w:themeColor="accent1" w:themeShade="BF"/>
      <w:spacing w:val="5"/>
    </w:rPr>
  </w:style>
  <w:style w:type="character" w:styleId="Hyperlink">
    <w:name w:val="Hyperlink"/>
    <w:basedOn w:val="DefaultParagraphFont"/>
    <w:uiPriority w:val="99"/>
    <w:unhideWhenUsed/>
    <w:rsid w:val="00FF507F"/>
    <w:rPr>
      <w:color w:val="467886" w:themeColor="hyperlink"/>
      <w:u w:val="single"/>
    </w:rPr>
  </w:style>
  <w:style w:type="character" w:styleId="UnresolvedMention">
    <w:name w:val="Unresolved Mention"/>
    <w:basedOn w:val="DefaultParagraphFont"/>
    <w:uiPriority w:val="99"/>
    <w:semiHidden/>
    <w:unhideWhenUsed/>
    <w:rsid w:val="00FF507F"/>
    <w:rPr>
      <w:color w:val="605E5C"/>
      <w:shd w:val="clear" w:color="auto" w:fill="E1DFDD"/>
    </w:rPr>
  </w:style>
  <w:style w:type="paragraph" w:styleId="Header">
    <w:name w:val="header"/>
    <w:basedOn w:val="Normal"/>
    <w:link w:val="HeaderChar"/>
    <w:uiPriority w:val="99"/>
    <w:unhideWhenUsed/>
    <w:rsid w:val="00FF5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07F"/>
  </w:style>
  <w:style w:type="paragraph" w:styleId="Footer">
    <w:name w:val="footer"/>
    <w:basedOn w:val="Normal"/>
    <w:link w:val="FooterChar"/>
    <w:uiPriority w:val="99"/>
    <w:unhideWhenUsed/>
    <w:rsid w:val="00FF5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07F"/>
  </w:style>
  <w:style w:type="paragraph" w:styleId="NormalWeb">
    <w:name w:val="Normal (Web)"/>
    <w:basedOn w:val="Normal"/>
    <w:uiPriority w:val="99"/>
    <w:semiHidden/>
    <w:unhideWhenUsed/>
    <w:rsid w:val="007300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1672</Words>
  <Characters>10036</Characters>
  <Application>Microsoft Office Word</Application>
  <DocSecurity>0</DocSecurity>
  <Lines>149</Lines>
  <Paragraphs>65</Paragraphs>
  <ScaleCrop>false</ScaleCrop>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Trutko</dc:creator>
  <cp:keywords/>
  <dc:description/>
  <cp:lastModifiedBy>James Trutko</cp:lastModifiedBy>
  <cp:revision>2</cp:revision>
  <dcterms:created xsi:type="dcterms:W3CDTF">2026-05-12T20:08:00Z</dcterms:created>
  <dcterms:modified xsi:type="dcterms:W3CDTF">2026-05-12T20:08:00Z</dcterms:modified>
</cp:coreProperties>
</file>