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3C97" w14:textId="77777777" w:rsidR="007E3FEE" w:rsidRDefault="007E3FEE" w:rsidP="00B60190">
      <w:pPr>
        <w:spacing w:after="0"/>
        <w:rPr>
          <w:b/>
          <w:bCs/>
          <w:sz w:val="28"/>
          <w:szCs w:val="28"/>
          <w:u w:val="single"/>
        </w:rPr>
      </w:pPr>
    </w:p>
    <w:p w14:paraId="3A4BE80C" w14:textId="4EFB3869" w:rsidR="00B77313" w:rsidRPr="00062114" w:rsidRDefault="00B77313" w:rsidP="00B60190">
      <w:pPr>
        <w:spacing w:after="0"/>
        <w:rPr>
          <w:b/>
          <w:bCs/>
          <w:sz w:val="28"/>
          <w:szCs w:val="28"/>
          <w:u w:val="single"/>
        </w:rPr>
      </w:pPr>
      <w:r w:rsidRPr="00062114">
        <w:rPr>
          <w:b/>
          <w:bCs/>
          <w:sz w:val="28"/>
          <w:szCs w:val="28"/>
          <w:u w:val="single"/>
        </w:rPr>
        <w:t>Executive Summary</w:t>
      </w:r>
      <w:r w:rsidR="007E3FEE">
        <w:rPr>
          <w:b/>
          <w:bCs/>
          <w:sz w:val="28"/>
          <w:szCs w:val="28"/>
          <w:u w:val="single"/>
        </w:rPr>
        <w:t xml:space="preserve"> &amp; Action Plan</w:t>
      </w:r>
    </w:p>
    <w:p w14:paraId="493DCEAB" w14:textId="5F124C97" w:rsidR="00B60190" w:rsidRPr="00B60190" w:rsidRDefault="00B60190" w:rsidP="00B60190">
      <w:pPr>
        <w:spacing w:after="0"/>
        <w:rPr>
          <w:sz w:val="22"/>
          <w:szCs w:val="22"/>
        </w:rPr>
      </w:pPr>
      <w:r w:rsidRPr="00B60190">
        <w:rPr>
          <w:sz w:val="22"/>
          <w:szCs w:val="22"/>
        </w:rPr>
        <w:t>America is in the middle of a major defense buildup—and it creates a real opportunity for Cuyahoga County.</w:t>
      </w:r>
    </w:p>
    <w:p w14:paraId="5929B43B" w14:textId="77777777" w:rsidR="00B60190" w:rsidRDefault="00B60190" w:rsidP="00B60190">
      <w:pPr>
        <w:spacing w:after="0"/>
        <w:rPr>
          <w:sz w:val="22"/>
          <w:szCs w:val="22"/>
        </w:rPr>
      </w:pPr>
      <w:r w:rsidRPr="00B60190">
        <w:rPr>
          <w:sz w:val="22"/>
          <w:szCs w:val="22"/>
        </w:rPr>
        <w:t xml:space="preserve">Tensions with Iran escalated sharply in 2025, and ongoing conflicts in Ukraine and the Middle East have forced the U.S. government to rethink how it produces weapons and military equipment. For too long, the country relied on foreign suppliers for critical parts and materials. That is now changing fast. </w:t>
      </w:r>
    </w:p>
    <w:p w14:paraId="45A104E8" w14:textId="77777777" w:rsidR="00B60190" w:rsidRDefault="00B60190" w:rsidP="00B60190">
      <w:pPr>
        <w:spacing w:after="0"/>
        <w:rPr>
          <w:sz w:val="22"/>
          <w:szCs w:val="22"/>
        </w:rPr>
      </w:pPr>
    </w:p>
    <w:p w14:paraId="08B99E32" w14:textId="69A1B1AF" w:rsidR="00B60190" w:rsidRDefault="00B60190" w:rsidP="00B60190">
      <w:pPr>
        <w:spacing w:after="0"/>
        <w:rPr>
          <w:sz w:val="22"/>
          <w:szCs w:val="22"/>
        </w:rPr>
      </w:pPr>
      <w:r w:rsidRPr="00B60190">
        <w:rPr>
          <w:sz w:val="22"/>
          <w:szCs w:val="22"/>
        </w:rPr>
        <w:t>President Trump and Congress have made rebuilding America’s domestic defense manufacturing base a top priority, backing it with real money.</w:t>
      </w:r>
      <w:r>
        <w:rPr>
          <w:sz w:val="22"/>
          <w:szCs w:val="22"/>
        </w:rPr>
        <w:t xml:space="preserve"> </w:t>
      </w:r>
      <w:r w:rsidRPr="00B60190">
        <w:rPr>
          <w:sz w:val="22"/>
          <w:szCs w:val="22"/>
        </w:rPr>
        <w:t>The Pentagon is requesting roughly $30 billion in new defense production funding for 2027</w:t>
      </w:r>
      <w:r w:rsidR="00D3067E">
        <w:rPr>
          <w:sz w:val="22"/>
          <w:szCs w:val="22"/>
        </w:rPr>
        <w:t xml:space="preserve">, </w:t>
      </w:r>
      <w:r w:rsidRPr="00B60190">
        <w:rPr>
          <w:sz w:val="22"/>
          <w:szCs w:val="22"/>
        </w:rPr>
        <w:t xml:space="preserve">nearly </w:t>
      </w:r>
      <w:r w:rsidR="00D3067E" w:rsidRPr="00B60190">
        <w:rPr>
          <w:sz w:val="22"/>
          <w:szCs w:val="22"/>
        </w:rPr>
        <w:t>one hundred</w:t>
      </w:r>
      <w:r w:rsidRPr="00B60190">
        <w:rPr>
          <w:sz w:val="22"/>
          <w:szCs w:val="22"/>
        </w:rPr>
        <w:t xml:space="preserve"> times what was budgeted in recent years. Congress has pushed for more ships, missiles, drones, advanced aircraft, and ground vehicles—all manufactured right here in the United States. Companies that build these things, and the communities that support them, stand to benefit enormously.</w:t>
      </w:r>
    </w:p>
    <w:p w14:paraId="1662AFAC" w14:textId="77777777" w:rsidR="00B60190" w:rsidRDefault="00B60190" w:rsidP="00B60190">
      <w:pPr>
        <w:spacing w:after="0"/>
        <w:rPr>
          <w:sz w:val="22"/>
          <w:szCs w:val="22"/>
        </w:rPr>
      </w:pPr>
    </w:p>
    <w:p w14:paraId="0D11D82C" w14:textId="24850B63" w:rsidR="00B77313" w:rsidRPr="009E289A" w:rsidRDefault="00B77313" w:rsidP="00B60190">
      <w:pPr>
        <w:spacing w:after="0"/>
        <w:rPr>
          <w:sz w:val="22"/>
          <w:szCs w:val="22"/>
        </w:rPr>
      </w:pPr>
      <w:r w:rsidRPr="009E289A">
        <w:rPr>
          <w:b/>
          <w:bCs/>
          <w:sz w:val="22"/>
          <w:szCs w:val="22"/>
        </w:rPr>
        <w:t xml:space="preserve">Cleveland and Cuyahoga County are positioned to </w:t>
      </w:r>
      <w:r w:rsidR="00B60190" w:rsidRPr="009E289A">
        <w:rPr>
          <w:b/>
          <w:bCs/>
          <w:sz w:val="22"/>
          <w:szCs w:val="22"/>
        </w:rPr>
        <w:t>share</w:t>
      </w:r>
      <w:r w:rsidRPr="009E289A">
        <w:rPr>
          <w:b/>
          <w:bCs/>
          <w:sz w:val="22"/>
          <w:szCs w:val="22"/>
        </w:rPr>
        <w:t xml:space="preserve"> Ohio’s evolution into a premier defense manufacturing </w:t>
      </w:r>
      <w:r w:rsidR="00D3067E" w:rsidRPr="009E289A">
        <w:rPr>
          <w:b/>
          <w:bCs/>
          <w:sz w:val="22"/>
          <w:szCs w:val="22"/>
        </w:rPr>
        <w:t>center,</w:t>
      </w:r>
      <w:r w:rsidR="00B60190" w:rsidRPr="009E289A">
        <w:rPr>
          <w:b/>
          <w:bCs/>
          <w:sz w:val="22"/>
          <w:szCs w:val="22"/>
        </w:rPr>
        <w:t xml:space="preserve"> but area governmental and business leaders must immediately develop a strong plan to compete with many other areas in Ohio and across the country.</w:t>
      </w:r>
      <w:r w:rsidRPr="009E289A">
        <w:rPr>
          <w:sz w:val="22"/>
          <w:szCs w:val="22"/>
        </w:rPr>
        <w:t xml:space="preserve"> By leveraging the research power of NASA Glenn, the massive industrial capacity of the I-X Center, and a dense network of specialized suppliers, the region is set to </w:t>
      </w:r>
      <w:r w:rsidR="00B60190" w:rsidRPr="009E289A">
        <w:rPr>
          <w:sz w:val="22"/>
          <w:szCs w:val="22"/>
        </w:rPr>
        <w:t>capitalize on</w:t>
      </w:r>
      <w:r w:rsidRPr="009E289A">
        <w:rPr>
          <w:sz w:val="22"/>
          <w:szCs w:val="22"/>
        </w:rPr>
        <w:t xml:space="preserve"> high-value sectors including propulsion, power systems, advanced materials, and extreme-environment testing.</w:t>
      </w:r>
      <w:r w:rsidR="000A7796" w:rsidRPr="009E289A">
        <w:rPr>
          <w:sz w:val="22"/>
          <w:szCs w:val="22"/>
        </w:rPr>
        <w:t xml:space="preserve"> The </w:t>
      </w:r>
      <w:r w:rsidR="00177324" w:rsidRPr="009E289A">
        <w:rPr>
          <w:sz w:val="22"/>
          <w:szCs w:val="22"/>
        </w:rPr>
        <w:t xml:space="preserve">current </w:t>
      </w:r>
      <w:r w:rsidR="005864B9" w:rsidRPr="009E289A">
        <w:rPr>
          <w:sz w:val="22"/>
          <w:szCs w:val="22"/>
        </w:rPr>
        <w:t xml:space="preserve">economic development </w:t>
      </w:r>
      <w:r w:rsidR="000A7796" w:rsidRPr="009E289A">
        <w:rPr>
          <w:sz w:val="22"/>
          <w:szCs w:val="22"/>
        </w:rPr>
        <w:t xml:space="preserve">potential for Cuyahoga County </w:t>
      </w:r>
      <w:r w:rsidR="005864B9" w:rsidRPr="009E289A">
        <w:rPr>
          <w:sz w:val="22"/>
          <w:szCs w:val="22"/>
        </w:rPr>
        <w:t xml:space="preserve">is </w:t>
      </w:r>
      <w:r w:rsidR="00177324" w:rsidRPr="009E289A">
        <w:rPr>
          <w:sz w:val="22"/>
          <w:szCs w:val="22"/>
        </w:rPr>
        <w:t>great because the</w:t>
      </w:r>
      <w:r w:rsidR="006A43CA" w:rsidRPr="009E289A">
        <w:rPr>
          <w:sz w:val="22"/>
          <w:szCs w:val="22"/>
        </w:rPr>
        <w:t xml:space="preserve">re is significant support at the </w:t>
      </w:r>
      <w:r w:rsidR="0079247E" w:rsidRPr="009E289A">
        <w:rPr>
          <w:sz w:val="22"/>
          <w:szCs w:val="22"/>
        </w:rPr>
        <w:t>federal level because of</w:t>
      </w:r>
      <w:r w:rsidR="0057124F" w:rsidRPr="009E289A">
        <w:rPr>
          <w:sz w:val="22"/>
          <w:szCs w:val="22"/>
        </w:rPr>
        <w:t xml:space="preserve"> projected major funding to rebuild the nation’s defense </w:t>
      </w:r>
      <w:r w:rsidR="00303EF6" w:rsidRPr="009E289A">
        <w:rPr>
          <w:sz w:val="22"/>
          <w:szCs w:val="22"/>
        </w:rPr>
        <w:t>manufacturing base</w:t>
      </w:r>
      <w:r w:rsidR="009B684E" w:rsidRPr="009E289A">
        <w:rPr>
          <w:sz w:val="22"/>
          <w:szCs w:val="22"/>
        </w:rPr>
        <w:t xml:space="preserve">. </w:t>
      </w:r>
      <w:r w:rsidR="00303EF6" w:rsidRPr="009E289A">
        <w:rPr>
          <w:sz w:val="22"/>
          <w:szCs w:val="22"/>
        </w:rPr>
        <w:t xml:space="preserve">The </w:t>
      </w:r>
      <w:r w:rsidR="006A43CA" w:rsidRPr="009E289A">
        <w:rPr>
          <w:sz w:val="22"/>
          <w:szCs w:val="22"/>
        </w:rPr>
        <w:t>state level</w:t>
      </w:r>
      <w:r w:rsidR="0079247E" w:rsidRPr="009E289A">
        <w:rPr>
          <w:sz w:val="22"/>
          <w:szCs w:val="22"/>
        </w:rPr>
        <w:t xml:space="preserve"> </w:t>
      </w:r>
      <w:r w:rsidR="00303EF6" w:rsidRPr="009E289A">
        <w:rPr>
          <w:sz w:val="22"/>
          <w:szCs w:val="22"/>
        </w:rPr>
        <w:t xml:space="preserve">potential is also </w:t>
      </w:r>
      <w:r w:rsidR="00C37EF4" w:rsidRPr="009E289A">
        <w:rPr>
          <w:sz w:val="22"/>
          <w:szCs w:val="22"/>
        </w:rPr>
        <w:t>significant</w:t>
      </w:r>
      <w:r w:rsidR="007317B6" w:rsidRPr="009E289A">
        <w:rPr>
          <w:sz w:val="22"/>
          <w:szCs w:val="22"/>
        </w:rPr>
        <w:t xml:space="preserve"> because </w:t>
      </w:r>
      <w:r w:rsidR="0029407B" w:rsidRPr="009E289A">
        <w:rPr>
          <w:sz w:val="22"/>
          <w:szCs w:val="22"/>
        </w:rPr>
        <w:t xml:space="preserve">of </w:t>
      </w:r>
      <w:r w:rsidR="00D3067E" w:rsidRPr="009E289A">
        <w:rPr>
          <w:sz w:val="22"/>
          <w:szCs w:val="22"/>
        </w:rPr>
        <w:t>strong</w:t>
      </w:r>
      <w:r w:rsidR="00B60190" w:rsidRPr="009E289A">
        <w:rPr>
          <w:sz w:val="22"/>
          <w:szCs w:val="22"/>
        </w:rPr>
        <w:t xml:space="preserve"> and largely </w:t>
      </w:r>
      <w:r w:rsidR="006B4CEC" w:rsidRPr="009E289A">
        <w:rPr>
          <w:sz w:val="22"/>
          <w:szCs w:val="22"/>
        </w:rPr>
        <w:t xml:space="preserve">complementary </w:t>
      </w:r>
      <w:r w:rsidR="00361989" w:rsidRPr="009E289A">
        <w:rPr>
          <w:sz w:val="22"/>
          <w:szCs w:val="22"/>
        </w:rPr>
        <w:t xml:space="preserve">facilities </w:t>
      </w:r>
      <w:r w:rsidR="00360DD1" w:rsidRPr="009E289A">
        <w:rPr>
          <w:sz w:val="22"/>
          <w:szCs w:val="22"/>
        </w:rPr>
        <w:t xml:space="preserve">in </w:t>
      </w:r>
      <w:r w:rsidR="00062114" w:rsidRPr="009E289A">
        <w:rPr>
          <w:sz w:val="22"/>
          <w:szCs w:val="22"/>
        </w:rPr>
        <w:t>Dayton, state</w:t>
      </w:r>
      <w:r w:rsidR="00361989" w:rsidRPr="009E289A">
        <w:rPr>
          <w:sz w:val="22"/>
          <w:szCs w:val="22"/>
        </w:rPr>
        <w:t xml:space="preserve"> supportive legislation</w:t>
      </w:r>
      <w:r w:rsidR="008B7939" w:rsidRPr="009E289A">
        <w:rPr>
          <w:sz w:val="22"/>
          <w:szCs w:val="22"/>
        </w:rPr>
        <w:t>, and support from JobsOhio</w:t>
      </w:r>
      <w:r w:rsidR="00361989" w:rsidRPr="009E289A">
        <w:rPr>
          <w:sz w:val="22"/>
          <w:szCs w:val="22"/>
        </w:rPr>
        <w:t>.</w:t>
      </w:r>
      <w:r w:rsidR="00C37EF4" w:rsidRPr="009E289A">
        <w:rPr>
          <w:sz w:val="22"/>
          <w:szCs w:val="22"/>
        </w:rPr>
        <w:t xml:space="preserve"> </w:t>
      </w:r>
    </w:p>
    <w:p w14:paraId="5A8F19C6" w14:textId="77777777" w:rsidR="00D070F1" w:rsidRPr="009E289A" w:rsidRDefault="00D070F1" w:rsidP="00D5463B">
      <w:pPr>
        <w:spacing w:after="0"/>
        <w:rPr>
          <w:sz w:val="22"/>
          <w:szCs w:val="22"/>
        </w:rPr>
      </w:pPr>
    </w:p>
    <w:p w14:paraId="106D3761" w14:textId="258F053B" w:rsidR="006A09DD" w:rsidRPr="009E289A" w:rsidRDefault="006A09DD" w:rsidP="006A09DD">
      <w:pPr>
        <w:rPr>
          <w:sz w:val="22"/>
          <w:szCs w:val="22"/>
        </w:rPr>
      </w:pPr>
      <w:r w:rsidRPr="009E289A">
        <w:rPr>
          <w:rFonts w:cs="Times New Roman"/>
          <w:b/>
          <w:bCs/>
          <w:sz w:val="22"/>
          <w:szCs w:val="22"/>
        </w:rPr>
        <w:t xml:space="preserve">A realistic 10-year goal built around this strategy might generate </w:t>
      </w:r>
      <w:r w:rsidR="009E289A">
        <w:rPr>
          <w:rFonts w:cs="Times New Roman"/>
          <w:b/>
          <w:bCs/>
          <w:sz w:val="22"/>
          <w:szCs w:val="22"/>
        </w:rPr>
        <w:t xml:space="preserve">at least </w:t>
      </w:r>
      <w:r w:rsidRPr="009E289A">
        <w:rPr>
          <w:rFonts w:cs="Times New Roman"/>
          <w:b/>
          <w:bCs/>
          <w:sz w:val="22"/>
          <w:szCs w:val="22"/>
        </w:rPr>
        <w:t>2,000 to 5,000 high-wage, specialized jobs in the region</w:t>
      </w:r>
      <w:r w:rsidRPr="009E289A">
        <w:rPr>
          <w:rFonts w:cs="Times New Roman"/>
          <w:b/>
          <w:bCs/>
          <w:sz w:val="22"/>
          <w:szCs w:val="22"/>
        </w:rPr>
        <w:t xml:space="preserve"> </w:t>
      </w:r>
      <w:r w:rsidRPr="009E289A">
        <w:rPr>
          <w:rFonts w:cs="Times New Roman"/>
          <w:sz w:val="22"/>
          <w:szCs w:val="22"/>
        </w:rPr>
        <w:t>a meaningful and transformative number for a county that has been losing manufacturing employment for decades.</w:t>
      </w:r>
      <w:r w:rsidRPr="009E289A">
        <w:rPr>
          <w:rFonts w:cs="Times New Roman"/>
          <w:sz w:val="22"/>
          <w:szCs w:val="22"/>
        </w:rPr>
        <w:t xml:space="preserve"> When combined with new business opportunities and indirect job growth, the total  job growth could be higher, but success is </w:t>
      </w:r>
      <w:r w:rsidR="00656579" w:rsidRPr="009E289A">
        <w:rPr>
          <w:sz w:val="22"/>
          <w:szCs w:val="22"/>
        </w:rPr>
        <w:t>contingent on</w:t>
      </w:r>
      <w:r w:rsidRPr="009E289A">
        <w:rPr>
          <w:sz w:val="22"/>
          <w:szCs w:val="22"/>
        </w:rPr>
        <w:t xml:space="preserve"> local action to secure industry ready sites, research </w:t>
      </w:r>
      <w:r w:rsidR="00D3067E" w:rsidRPr="009E289A">
        <w:rPr>
          <w:sz w:val="22"/>
          <w:szCs w:val="22"/>
        </w:rPr>
        <w:t>prospective</w:t>
      </w:r>
      <w:r w:rsidRPr="009E289A">
        <w:rPr>
          <w:sz w:val="22"/>
          <w:szCs w:val="22"/>
        </w:rPr>
        <w:t xml:space="preserve"> tenants, smooth regulatory and financing hurdle, set up a</w:t>
      </w:r>
      <w:r w:rsidR="00656579" w:rsidRPr="009E289A">
        <w:rPr>
          <w:sz w:val="22"/>
          <w:szCs w:val="22"/>
        </w:rPr>
        <w:t xml:space="preserve"> sustained federal procurement </w:t>
      </w:r>
      <w:r w:rsidRPr="009E289A">
        <w:rPr>
          <w:sz w:val="22"/>
          <w:szCs w:val="22"/>
        </w:rPr>
        <w:t xml:space="preserve">program </w:t>
      </w:r>
      <w:r w:rsidR="00656579" w:rsidRPr="009E289A">
        <w:rPr>
          <w:sz w:val="22"/>
          <w:szCs w:val="22"/>
        </w:rPr>
        <w:t xml:space="preserve">and </w:t>
      </w:r>
      <w:r w:rsidRPr="009E289A">
        <w:rPr>
          <w:sz w:val="22"/>
          <w:szCs w:val="22"/>
        </w:rPr>
        <w:t xml:space="preserve">undertake a large and </w:t>
      </w:r>
      <w:r w:rsidR="00656579" w:rsidRPr="009E289A">
        <w:rPr>
          <w:sz w:val="22"/>
          <w:szCs w:val="22"/>
        </w:rPr>
        <w:t>aggressive workforce development</w:t>
      </w:r>
      <w:r w:rsidRPr="009E289A">
        <w:rPr>
          <w:sz w:val="22"/>
          <w:szCs w:val="22"/>
        </w:rPr>
        <w:t xml:space="preserve"> effort. </w:t>
      </w:r>
    </w:p>
    <w:p w14:paraId="65062B05" w14:textId="4224D86B" w:rsidR="00491928" w:rsidRPr="009E289A" w:rsidRDefault="00491928" w:rsidP="006A09DD">
      <w:pPr>
        <w:rPr>
          <w:sz w:val="22"/>
          <w:szCs w:val="22"/>
        </w:rPr>
      </w:pPr>
      <w:r w:rsidRPr="009E289A">
        <w:rPr>
          <w:sz w:val="22"/>
          <w:szCs w:val="22"/>
        </w:rPr>
        <w:t xml:space="preserve">Cuyahoga County’s Economic Development should develop a sophisticated plan to develop </w:t>
      </w:r>
      <w:r w:rsidRPr="009E289A">
        <w:rPr>
          <w:b/>
          <w:bCs/>
          <w:sz w:val="22"/>
          <w:szCs w:val="22"/>
        </w:rPr>
        <w:t>Cuyahoga County as a 21</w:t>
      </w:r>
      <w:r w:rsidRPr="009E289A">
        <w:rPr>
          <w:b/>
          <w:bCs/>
          <w:sz w:val="22"/>
          <w:szCs w:val="22"/>
          <w:vertAlign w:val="superscript"/>
        </w:rPr>
        <w:t>st</w:t>
      </w:r>
      <w:r w:rsidRPr="009E289A">
        <w:rPr>
          <w:b/>
          <w:bCs/>
          <w:sz w:val="22"/>
          <w:szCs w:val="22"/>
        </w:rPr>
        <w:t xml:space="preserve"> Century Defense Manufacturing Center.</w:t>
      </w:r>
      <w:r w:rsidRPr="009E289A">
        <w:rPr>
          <w:sz w:val="22"/>
          <w:szCs w:val="22"/>
        </w:rPr>
        <w:t xml:space="preserve"> The plan should build on NASA’s strengths, the I-X Centers size and location, and the strengths of local manufacturers</w:t>
      </w:r>
      <w:r w:rsidR="00F85BDF" w:rsidRPr="009E289A">
        <w:rPr>
          <w:sz w:val="22"/>
          <w:szCs w:val="22"/>
        </w:rPr>
        <w:t xml:space="preserve">, </w:t>
      </w:r>
      <w:r w:rsidR="002C06FE" w:rsidRPr="009E289A">
        <w:rPr>
          <w:sz w:val="22"/>
          <w:szCs w:val="22"/>
        </w:rPr>
        <w:t xml:space="preserve">and </w:t>
      </w:r>
      <w:r w:rsidR="00F85BDF" w:rsidRPr="009E289A">
        <w:rPr>
          <w:sz w:val="22"/>
          <w:szCs w:val="22"/>
        </w:rPr>
        <w:t>statewide support</w:t>
      </w:r>
      <w:r w:rsidR="006A09DD" w:rsidRPr="009E289A">
        <w:rPr>
          <w:sz w:val="22"/>
          <w:szCs w:val="22"/>
        </w:rPr>
        <w:t xml:space="preserve"> and the following </w:t>
      </w:r>
      <w:r w:rsidR="008333BF" w:rsidRPr="009E289A">
        <w:rPr>
          <w:sz w:val="22"/>
          <w:szCs w:val="22"/>
        </w:rPr>
        <w:t>steps</w:t>
      </w:r>
      <w:r w:rsidR="006A09DD" w:rsidRPr="009E289A">
        <w:rPr>
          <w:sz w:val="22"/>
          <w:szCs w:val="22"/>
        </w:rPr>
        <w:t>:</w:t>
      </w:r>
    </w:p>
    <w:p w14:paraId="34125FBE" w14:textId="1D754A30" w:rsidR="006A09DD" w:rsidRPr="009E289A" w:rsidRDefault="006A09DD" w:rsidP="007E3FEE">
      <w:pPr>
        <w:pStyle w:val="ListParagraph"/>
        <w:numPr>
          <w:ilvl w:val="0"/>
          <w:numId w:val="128"/>
        </w:numPr>
        <w:rPr>
          <w:rFonts w:cs="Times New Roman"/>
          <w:sz w:val="22"/>
          <w:szCs w:val="22"/>
        </w:rPr>
      </w:pPr>
      <w:r w:rsidRPr="009E289A">
        <w:rPr>
          <w:rFonts w:cs="Times New Roman"/>
          <w:sz w:val="22"/>
          <w:szCs w:val="22"/>
        </w:rPr>
        <w:t xml:space="preserve">County leadership must act now. A serious, staffed, funded economic development initiative focused on defense manufacturing needs to launch—not a white paper, but an </w:t>
      </w:r>
      <w:r w:rsidRPr="009E289A">
        <w:rPr>
          <w:rFonts w:cs="Times New Roman"/>
          <w:b/>
          <w:bCs/>
          <w:sz w:val="22"/>
          <w:szCs w:val="22"/>
        </w:rPr>
        <w:t>operational plan with named leaders, a timeline, and a budget</w:t>
      </w:r>
      <w:r w:rsidRPr="009E289A">
        <w:rPr>
          <w:rFonts w:cs="Times New Roman"/>
          <w:sz w:val="22"/>
          <w:szCs w:val="22"/>
        </w:rPr>
        <w:t>.</w:t>
      </w:r>
      <w:r w:rsidR="00D3067E">
        <w:rPr>
          <w:rFonts w:cs="Times New Roman"/>
          <w:sz w:val="22"/>
          <w:szCs w:val="22"/>
        </w:rPr>
        <w:t xml:space="preserve"> E</w:t>
      </w:r>
      <w:r w:rsidR="007E3FEE" w:rsidRPr="009E289A">
        <w:rPr>
          <w:rFonts w:cs="Times New Roman"/>
          <w:sz w:val="22"/>
          <w:szCs w:val="22"/>
        </w:rPr>
        <w:t>xisting groups like Aerozone Alliance should have funding substantially increased to handle promotional and organizational efforts.</w:t>
      </w:r>
    </w:p>
    <w:p w14:paraId="2B7A45D1" w14:textId="0565F91C" w:rsidR="006A09DD" w:rsidRPr="009E289A" w:rsidRDefault="006A09DD" w:rsidP="007E3FEE">
      <w:pPr>
        <w:pStyle w:val="ListParagraph"/>
        <w:numPr>
          <w:ilvl w:val="0"/>
          <w:numId w:val="128"/>
        </w:numPr>
        <w:rPr>
          <w:rFonts w:cs="Times New Roman"/>
          <w:sz w:val="22"/>
          <w:szCs w:val="22"/>
        </w:rPr>
      </w:pPr>
      <w:r w:rsidRPr="009E289A">
        <w:rPr>
          <w:rFonts w:cs="Times New Roman"/>
          <w:sz w:val="22"/>
          <w:szCs w:val="22"/>
        </w:rPr>
        <w:t xml:space="preserve">Cleveland must leverage NASA Glenn aggressively. The county should be </w:t>
      </w:r>
      <w:r w:rsidRPr="009E289A">
        <w:rPr>
          <w:rFonts w:cs="Times New Roman"/>
          <w:b/>
          <w:bCs/>
          <w:sz w:val="22"/>
          <w:szCs w:val="22"/>
        </w:rPr>
        <w:t>actively marketing NASA Glenn’s unique testing capabilities</w:t>
      </w:r>
      <w:r w:rsidRPr="009E289A">
        <w:rPr>
          <w:rFonts w:cs="Times New Roman"/>
          <w:sz w:val="22"/>
          <w:szCs w:val="22"/>
        </w:rPr>
        <w:t xml:space="preserve"> to defense primes and positioning the region as the place to validate and prototype the next generation of military technology.</w:t>
      </w:r>
    </w:p>
    <w:p w14:paraId="7856F1F2" w14:textId="0CD5386C" w:rsidR="006A09DD" w:rsidRPr="006A09DD" w:rsidRDefault="006A09DD" w:rsidP="006A09DD">
      <w:pPr>
        <w:rPr>
          <w:rFonts w:ascii="Times New Roman" w:hAnsi="Times New Roman" w:cs="Times New Roman"/>
        </w:rPr>
      </w:pPr>
    </w:p>
    <w:p w14:paraId="3A8CC6B4" w14:textId="77777777" w:rsidR="006A09DD" w:rsidRPr="007E3FEE" w:rsidRDefault="006A09DD" w:rsidP="007E3FEE">
      <w:pPr>
        <w:pStyle w:val="ListParagraph"/>
        <w:numPr>
          <w:ilvl w:val="0"/>
          <w:numId w:val="128"/>
        </w:numPr>
        <w:rPr>
          <w:rFonts w:cs="Times New Roman"/>
          <w:sz w:val="22"/>
          <w:szCs w:val="22"/>
        </w:rPr>
      </w:pPr>
      <w:r w:rsidRPr="007E3FEE">
        <w:rPr>
          <w:rFonts w:cs="Times New Roman"/>
          <w:sz w:val="22"/>
          <w:szCs w:val="22"/>
        </w:rPr>
        <w:t xml:space="preserve">The </w:t>
      </w:r>
      <w:r w:rsidRPr="009E289A">
        <w:rPr>
          <w:rFonts w:cs="Times New Roman"/>
          <w:b/>
          <w:bCs/>
          <w:sz w:val="22"/>
          <w:szCs w:val="22"/>
        </w:rPr>
        <w:t>I-X Center needs a committed anchor tenant</w:t>
      </w:r>
      <w:r w:rsidRPr="007E3FEE">
        <w:rPr>
          <w:rFonts w:cs="Times New Roman"/>
          <w:sz w:val="22"/>
          <w:szCs w:val="22"/>
        </w:rPr>
        <w:t>. Converting 2.2 million square feet of convention space into a defense manufacturing facility requires a real company with a real contract, not just a plan to attract one someday.</w:t>
      </w:r>
    </w:p>
    <w:p w14:paraId="45AFAF8C" w14:textId="4C5DCCE5" w:rsidR="006A09DD" w:rsidRPr="007E3FEE" w:rsidRDefault="006A09DD" w:rsidP="007E3FEE">
      <w:pPr>
        <w:pStyle w:val="ListParagraph"/>
        <w:numPr>
          <w:ilvl w:val="0"/>
          <w:numId w:val="128"/>
        </w:numPr>
        <w:rPr>
          <w:rFonts w:cs="Times New Roman"/>
          <w:sz w:val="22"/>
          <w:szCs w:val="22"/>
        </w:rPr>
      </w:pPr>
      <w:r w:rsidRPr="009E289A">
        <w:rPr>
          <w:rFonts w:cs="Times New Roman"/>
          <w:b/>
          <w:bCs/>
          <w:sz w:val="22"/>
          <w:szCs w:val="22"/>
        </w:rPr>
        <w:t>Workforce development</w:t>
      </w:r>
      <w:r w:rsidRPr="007E3FEE">
        <w:rPr>
          <w:rFonts w:cs="Times New Roman"/>
          <w:sz w:val="22"/>
          <w:szCs w:val="22"/>
        </w:rPr>
        <w:t xml:space="preserve"> must start immediately. Community college programs, apprenticeships, and university partnerships need to be spinning up now to build the </w:t>
      </w:r>
      <w:r w:rsidR="00D3067E" w:rsidRPr="007E3FEE">
        <w:rPr>
          <w:rFonts w:cs="Times New Roman"/>
          <w:sz w:val="22"/>
          <w:szCs w:val="22"/>
        </w:rPr>
        <w:t>pipeline of technical talent</w:t>
      </w:r>
      <w:r w:rsidRPr="007E3FEE">
        <w:rPr>
          <w:rFonts w:cs="Times New Roman"/>
          <w:sz w:val="22"/>
          <w:szCs w:val="22"/>
        </w:rPr>
        <w:t xml:space="preserve"> that defense contractors will demand.</w:t>
      </w:r>
    </w:p>
    <w:p w14:paraId="77973500" w14:textId="0BE7C241" w:rsidR="006A09DD" w:rsidRPr="007E3FEE" w:rsidRDefault="006A09DD" w:rsidP="007E3FEE">
      <w:pPr>
        <w:pStyle w:val="ListParagraph"/>
        <w:numPr>
          <w:ilvl w:val="0"/>
          <w:numId w:val="128"/>
        </w:numPr>
        <w:rPr>
          <w:rFonts w:cs="Times New Roman"/>
          <w:sz w:val="22"/>
          <w:szCs w:val="22"/>
        </w:rPr>
      </w:pPr>
      <w:r w:rsidRPr="007E3FEE">
        <w:rPr>
          <w:rFonts w:cs="Times New Roman"/>
          <w:sz w:val="22"/>
          <w:szCs w:val="22"/>
        </w:rPr>
        <w:t xml:space="preserve">Ohio’s statewide momentum must be captured. </w:t>
      </w:r>
      <w:r w:rsidR="007E3FEE" w:rsidRPr="007E3FEE">
        <w:rPr>
          <w:rFonts w:cs="Times New Roman"/>
          <w:sz w:val="22"/>
          <w:szCs w:val="22"/>
        </w:rPr>
        <w:t xml:space="preserve">Government and business leaders should strongly support </w:t>
      </w:r>
      <w:r w:rsidR="007E3FEE" w:rsidRPr="009E289A">
        <w:rPr>
          <w:rFonts w:cs="Times New Roman"/>
          <w:b/>
          <w:bCs/>
          <w:sz w:val="22"/>
          <w:szCs w:val="22"/>
        </w:rPr>
        <w:t xml:space="preserve">passage of HB </w:t>
      </w:r>
      <w:r w:rsidRPr="009E289A">
        <w:rPr>
          <w:rFonts w:cs="Times New Roman"/>
          <w:b/>
          <w:bCs/>
          <w:sz w:val="22"/>
          <w:szCs w:val="22"/>
        </w:rPr>
        <w:t xml:space="preserve">292 </w:t>
      </w:r>
      <w:r w:rsidR="009E289A" w:rsidRPr="009E289A">
        <w:rPr>
          <w:rFonts w:cs="Times New Roman"/>
          <w:b/>
          <w:bCs/>
          <w:sz w:val="22"/>
          <w:szCs w:val="22"/>
        </w:rPr>
        <w:t>and</w:t>
      </w:r>
      <w:r w:rsidRPr="009E289A">
        <w:rPr>
          <w:rFonts w:cs="Times New Roman"/>
          <w:b/>
          <w:bCs/>
          <w:sz w:val="22"/>
          <w:szCs w:val="22"/>
        </w:rPr>
        <w:t xml:space="preserve"> </w:t>
      </w:r>
      <w:r w:rsidR="007E3FEE" w:rsidRPr="009E289A">
        <w:rPr>
          <w:rFonts w:cs="Times New Roman"/>
          <w:b/>
          <w:bCs/>
          <w:sz w:val="22"/>
          <w:szCs w:val="22"/>
        </w:rPr>
        <w:t xml:space="preserve">a rapid launch of </w:t>
      </w:r>
      <w:r w:rsidRPr="009E289A">
        <w:rPr>
          <w:rFonts w:cs="Times New Roman"/>
          <w:b/>
          <w:bCs/>
          <w:sz w:val="22"/>
          <w:szCs w:val="22"/>
        </w:rPr>
        <w:t>Ohio Defense and Space Commission</w:t>
      </w:r>
      <w:r w:rsidR="007E3FEE" w:rsidRPr="007E3FEE">
        <w:rPr>
          <w:rFonts w:cs="Times New Roman"/>
          <w:sz w:val="22"/>
          <w:szCs w:val="22"/>
        </w:rPr>
        <w:t>,</w:t>
      </w:r>
      <w:r w:rsidRPr="007E3FEE">
        <w:rPr>
          <w:rFonts w:cs="Times New Roman"/>
          <w:sz w:val="22"/>
          <w:szCs w:val="22"/>
        </w:rPr>
        <w:t xml:space="preserve"> Cuyahoga must have a seat at the table and a compelling, funded proposal ready.</w:t>
      </w:r>
    </w:p>
    <w:p w14:paraId="3E3BF3C6" w14:textId="77777777" w:rsidR="006A09DD" w:rsidRDefault="006A09DD" w:rsidP="00B60190">
      <w:pPr>
        <w:spacing w:after="0"/>
        <w:rPr>
          <w:sz w:val="22"/>
          <w:szCs w:val="22"/>
        </w:rPr>
      </w:pPr>
    </w:p>
    <w:p w14:paraId="67F39E0F" w14:textId="2B63EC69" w:rsidR="00B77313" w:rsidRPr="00062114" w:rsidRDefault="00965FA3" w:rsidP="00D5463B">
      <w:pPr>
        <w:spacing w:after="0"/>
        <w:rPr>
          <w:b/>
          <w:bCs/>
          <w:sz w:val="28"/>
          <w:szCs w:val="28"/>
          <w:u w:val="single"/>
        </w:rPr>
      </w:pPr>
      <w:r w:rsidRPr="00062114">
        <w:rPr>
          <w:b/>
          <w:bCs/>
          <w:sz w:val="28"/>
          <w:szCs w:val="28"/>
          <w:u w:val="single"/>
        </w:rPr>
        <w:t>Cuyahoga County</w:t>
      </w:r>
      <w:r w:rsidR="008B7939" w:rsidRPr="00062114">
        <w:rPr>
          <w:b/>
          <w:bCs/>
          <w:sz w:val="28"/>
          <w:szCs w:val="28"/>
          <w:u w:val="single"/>
        </w:rPr>
        <w:t>’s</w:t>
      </w:r>
      <w:r w:rsidR="00B77313" w:rsidRPr="00062114">
        <w:rPr>
          <w:b/>
          <w:bCs/>
          <w:sz w:val="28"/>
          <w:szCs w:val="28"/>
          <w:u w:val="single"/>
        </w:rPr>
        <w:t xml:space="preserve"> Advantage</w:t>
      </w:r>
      <w:r w:rsidR="009B684E" w:rsidRPr="00062114">
        <w:rPr>
          <w:b/>
          <w:bCs/>
          <w:sz w:val="28"/>
          <w:szCs w:val="28"/>
          <w:u w:val="single"/>
        </w:rPr>
        <w:t>s</w:t>
      </w:r>
    </w:p>
    <w:p w14:paraId="08039EFD" w14:textId="77777777" w:rsidR="00B77313" w:rsidRPr="000B2D39" w:rsidRDefault="00B77313" w:rsidP="00D5463B">
      <w:pPr>
        <w:spacing w:after="0"/>
        <w:rPr>
          <w:b/>
          <w:bCs/>
          <w:sz w:val="22"/>
          <w:szCs w:val="22"/>
        </w:rPr>
      </w:pPr>
      <w:r w:rsidRPr="000B2D39">
        <w:rPr>
          <w:b/>
          <w:bCs/>
          <w:sz w:val="22"/>
          <w:szCs w:val="22"/>
        </w:rPr>
        <w:t>1. NASA Glenn Research Center: The Innovation Engine</w:t>
      </w:r>
    </w:p>
    <w:p w14:paraId="0DF70051" w14:textId="77777777" w:rsidR="00B77313" w:rsidRPr="000B2D39" w:rsidRDefault="00B77313" w:rsidP="00D5463B">
      <w:pPr>
        <w:spacing w:after="0"/>
        <w:rPr>
          <w:sz w:val="22"/>
          <w:szCs w:val="22"/>
        </w:rPr>
      </w:pPr>
      <w:r w:rsidRPr="000B2D39">
        <w:rPr>
          <w:sz w:val="22"/>
          <w:szCs w:val="22"/>
        </w:rPr>
        <w:t>NASA Glenn serves as the primary anchor for the region’s defense value proposition. Its expertise in hypersonics, nuclear propulsion, and electrified aviation translates directly to next-generation national security needs.</w:t>
      </w:r>
    </w:p>
    <w:p w14:paraId="57D3E3F0" w14:textId="77777777" w:rsidR="00B77313" w:rsidRPr="000B2D39" w:rsidRDefault="00B77313" w:rsidP="00D5463B">
      <w:pPr>
        <w:numPr>
          <w:ilvl w:val="0"/>
          <w:numId w:val="121"/>
        </w:numPr>
        <w:spacing w:after="0"/>
        <w:rPr>
          <w:sz w:val="22"/>
          <w:szCs w:val="22"/>
        </w:rPr>
      </w:pPr>
      <w:r w:rsidRPr="000B2D39">
        <w:rPr>
          <w:sz w:val="22"/>
          <w:szCs w:val="22"/>
        </w:rPr>
        <w:t>Unique Testing Capabilities: The Neil Armstrong Test Facility provides world-class space simulation, allowing contractors to validate full-scale components under launch conditions.</w:t>
      </w:r>
    </w:p>
    <w:p w14:paraId="76DC5716" w14:textId="77777777" w:rsidR="00B77313" w:rsidRPr="000B2D39" w:rsidRDefault="00B77313" w:rsidP="00D5463B">
      <w:pPr>
        <w:numPr>
          <w:ilvl w:val="0"/>
          <w:numId w:val="121"/>
        </w:numPr>
        <w:spacing w:after="0"/>
        <w:rPr>
          <w:sz w:val="22"/>
          <w:szCs w:val="22"/>
        </w:rPr>
      </w:pPr>
      <w:r w:rsidRPr="000B2D39">
        <w:rPr>
          <w:sz w:val="22"/>
          <w:szCs w:val="22"/>
        </w:rPr>
        <w:t>Dual-Use R&amp;D: The center bridges the gap between commercial aerospace and defense, attracting high-wage engineering talent and federal investment.</w:t>
      </w:r>
    </w:p>
    <w:p w14:paraId="7E05CC38" w14:textId="77777777" w:rsidR="00B77313" w:rsidRPr="000B2D39" w:rsidRDefault="00B77313" w:rsidP="00D5463B">
      <w:pPr>
        <w:spacing w:after="0"/>
        <w:rPr>
          <w:b/>
          <w:bCs/>
          <w:sz w:val="22"/>
          <w:szCs w:val="22"/>
        </w:rPr>
      </w:pPr>
      <w:r w:rsidRPr="000B2D39">
        <w:rPr>
          <w:b/>
          <w:bCs/>
          <w:sz w:val="22"/>
          <w:szCs w:val="22"/>
        </w:rPr>
        <w:t>2. The I-X Center: A Legacy of Scale and Logistics</w:t>
      </w:r>
    </w:p>
    <w:p w14:paraId="3F786978" w14:textId="77777777" w:rsidR="00B77313" w:rsidRPr="000B2D39" w:rsidRDefault="00B77313" w:rsidP="00D5463B">
      <w:pPr>
        <w:spacing w:after="0"/>
        <w:rPr>
          <w:sz w:val="22"/>
          <w:szCs w:val="22"/>
        </w:rPr>
      </w:pPr>
      <w:r w:rsidRPr="000B2D39">
        <w:rPr>
          <w:sz w:val="22"/>
          <w:szCs w:val="22"/>
        </w:rPr>
        <w:t>Originally the Cleveland Tank Plant, the I-X Center offers over 2.2 million square feet of defense-ready infrastructure.</w:t>
      </w:r>
    </w:p>
    <w:p w14:paraId="0972F471" w14:textId="77777777" w:rsidR="00B77313" w:rsidRPr="000B2D39" w:rsidRDefault="00B77313" w:rsidP="00D5463B">
      <w:pPr>
        <w:numPr>
          <w:ilvl w:val="0"/>
          <w:numId w:val="122"/>
        </w:numPr>
        <w:spacing w:after="0"/>
        <w:rPr>
          <w:sz w:val="22"/>
          <w:szCs w:val="22"/>
        </w:rPr>
      </w:pPr>
      <w:r w:rsidRPr="000B2D39">
        <w:rPr>
          <w:sz w:val="22"/>
          <w:szCs w:val="22"/>
        </w:rPr>
        <w:t>Infrastructure: Heavy-duty floors, high ceilings, and significant utility capacity make it ideal for drone/UAV production, ground-vehicle assembly, or aircraft MRO (Maintenance, Repair, and Overhaul).</w:t>
      </w:r>
    </w:p>
    <w:p w14:paraId="1A185058" w14:textId="77777777" w:rsidR="00B77313" w:rsidRPr="000B2D39" w:rsidRDefault="00B77313" w:rsidP="00D5463B">
      <w:pPr>
        <w:numPr>
          <w:ilvl w:val="0"/>
          <w:numId w:val="122"/>
        </w:numPr>
        <w:spacing w:after="0"/>
        <w:rPr>
          <w:sz w:val="22"/>
          <w:szCs w:val="22"/>
        </w:rPr>
      </w:pPr>
      <w:r w:rsidRPr="000B2D39">
        <w:rPr>
          <w:sz w:val="22"/>
          <w:szCs w:val="22"/>
        </w:rPr>
        <w:t>Strategic Location: Adjacency to Cleveland Hopkins International Airport and major interstates ensures seamless logistics for high-capacity defense manufacturing.</w:t>
      </w:r>
    </w:p>
    <w:p w14:paraId="31CF09C6" w14:textId="77777777" w:rsidR="00B77313" w:rsidRPr="000B2D39" w:rsidRDefault="00B77313" w:rsidP="00D5463B">
      <w:pPr>
        <w:spacing w:after="0"/>
        <w:rPr>
          <w:b/>
          <w:bCs/>
          <w:sz w:val="22"/>
          <w:szCs w:val="22"/>
        </w:rPr>
      </w:pPr>
      <w:r w:rsidRPr="000B2D39">
        <w:rPr>
          <w:b/>
          <w:bCs/>
          <w:sz w:val="22"/>
          <w:szCs w:val="22"/>
        </w:rPr>
        <w:t>3. Industrial Depth &amp; Supply Chain Resilience</w:t>
      </w:r>
    </w:p>
    <w:p w14:paraId="772C8969" w14:textId="542C8B5E" w:rsidR="00D932E7" w:rsidRPr="006875CC" w:rsidRDefault="00B77313" w:rsidP="00D5463B">
      <w:pPr>
        <w:spacing w:after="0"/>
        <w:rPr>
          <w:sz w:val="22"/>
          <w:szCs w:val="22"/>
        </w:rPr>
      </w:pPr>
      <w:r w:rsidRPr="000B2D39">
        <w:rPr>
          <w:sz w:val="22"/>
          <w:szCs w:val="22"/>
        </w:rPr>
        <w:t>Cuyahoga County hosts an unusually dense cluster of precision manufacturers capable of meeting rigorous defense standards (ITAR/traceability).</w:t>
      </w:r>
      <w:r w:rsidR="00D932E7" w:rsidRPr="00D932E7">
        <w:rPr>
          <w:b/>
          <w:bCs/>
          <w:sz w:val="28"/>
          <w:szCs w:val="28"/>
          <w:u w:val="single"/>
        </w:rPr>
        <w:t xml:space="preserve"> </w:t>
      </w:r>
      <w:r w:rsidR="00D932E7" w:rsidRPr="006875CC">
        <w:rPr>
          <w:sz w:val="22"/>
          <w:szCs w:val="22"/>
        </w:rPr>
        <w:t xml:space="preserve">Northeast Ohio (especially Cleveland/Cuyahoga County) is strongest in the </w:t>
      </w:r>
      <w:r w:rsidR="00D932E7" w:rsidRPr="006875CC">
        <w:rPr>
          <w:b/>
          <w:bCs/>
          <w:sz w:val="22"/>
          <w:szCs w:val="22"/>
        </w:rPr>
        <w:t>high-value subsystems</w:t>
      </w:r>
      <w:r w:rsidR="00D932E7" w:rsidRPr="006875CC">
        <w:rPr>
          <w:sz w:val="22"/>
          <w:szCs w:val="22"/>
        </w:rPr>
        <w:t xml:space="preserve"> that enable modern platforms—propulsion and power components, advanced materials, sensors, thermal management, and specialized testing—rather than high-volume final assembly of complete vehicles or ships.</w:t>
      </w:r>
    </w:p>
    <w:p w14:paraId="02A068B3" w14:textId="77777777" w:rsidR="00D932E7" w:rsidRPr="006875CC" w:rsidRDefault="00D932E7" w:rsidP="00D5463B">
      <w:pPr>
        <w:spacing w:after="0"/>
        <w:rPr>
          <w:sz w:val="22"/>
          <w:szCs w:val="22"/>
        </w:rPr>
      </w:pPr>
      <w:r w:rsidRPr="006875CC">
        <w:rPr>
          <w:sz w:val="22"/>
          <w:szCs w:val="22"/>
        </w:rPr>
        <w:t>In practice, this positions Cleveland as a prototype/validation and subsystem manufacturing hub, with Dayton and Central Ohio serving as complementary nodes for integration and scaled production when required.</w:t>
      </w:r>
    </w:p>
    <w:p w14:paraId="6B477A77" w14:textId="77777777" w:rsidR="00D932E7" w:rsidRPr="004A5ED1" w:rsidRDefault="00D932E7" w:rsidP="00D5463B">
      <w:pPr>
        <w:spacing w:after="0"/>
        <w:ind w:left="720"/>
        <w:rPr>
          <w:b/>
          <w:bCs/>
          <w:sz w:val="22"/>
          <w:szCs w:val="22"/>
        </w:rPr>
      </w:pPr>
      <w:r w:rsidRPr="004A5ED1">
        <w:rPr>
          <w:b/>
          <w:bCs/>
          <w:sz w:val="22"/>
          <w:szCs w:val="22"/>
        </w:rPr>
        <w:t>Top Beneficiaries by Category</w:t>
      </w:r>
    </w:p>
    <w:p w14:paraId="0E5F07AA" w14:textId="77777777" w:rsidR="00D932E7" w:rsidRDefault="00D932E7" w:rsidP="00D5463B">
      <w:pPr>
        <w:pStyle w:val="ListParagraph"/>
        <w:numPr>
          <w:ilvl w:val="0"/>
          <w:numId w:val="64"/>
        </w:numPr>
        <w:tabs>
          <w:tab w:val="clear" w:pos="360"/>
          <w:tab w:val="num" w:pos="1080"/>
        </w:tabs>
        <w:spacing w:after="0"/>
        <w:ind w:left="1080"/>
      </w:pPr>
      <w:r w:rsidRPr="00E1352B">
        <w:rPr>
          <w:sz w:val="22"/>
          <w:szCs w:val="22"/>
        </w:rPr>
        <w:t>Cleveland-area precision manufacturers and aerospace suppliers (machining, castings/forgings, sensors, hydraulics, thermal management).</w:t>
      </w:r>
    </w:p>
    <w:p w14:paraId="6EB5BF59" w14:textId="77777777" w:rsidR="00D932E7" w:rsidRDefault="00D932E7" w:rsidP="00D5463B">
      <w:pPr>
        <w:pStyle w:val="ListParagraph"/>
        <w:numPr>
          <w:ilvl w:val="0"/>
          <w:numId w:val="64"/>
        </w:numPr>
        <w:tabs>
          <w:tab w:val="clear" w:pos="360"/>
          <w:tab w:val="num" w:pos="1080"/>
        </w:tabs>
        <w:spacing w:after="0"/>
        <w:ind w:left="1080"/>
      </w:pPr>
      <w:r>
        <w:rPr>
          <w:sz w:val="22"/>
          <w:szCs w:val="22"/>
        </w:rPr>
        <w:t>Materion (Mayfield Heights) advanced alloys/materials used in aerospace and defense.</w:t>
      </w:r>
    </w:p>
    <w:p w14:paraId="4D7ABB2F" w14:textId="77777777" w:rsidR="00D932E7" w:rsidRDefault="00D932E7" w:rsidP="00D5463B">
      <w:pPr>
        <w:pStyle w:val="ListParagraph"/>
        <w:numPr>
          <w:ilvl w:val="0"/>
          <w:numId w:val="64"/>
        </w:numPr>
        <w:tabs>
          <w:tab w:val="clear" w:pos="360"/>
          <w:tab w:val="num" w:pos="1080"/>
        </w:tabs>
        <w:spacing w:after="0"/>
        <w:ind w:left="1080"/>
      </w:pPr>
      <w:r>
        <w:rPr>
          <w:sz w:val="22"/>
          <w:szCs w:val="22"/>
        </w:rPr>
        <w:t>Howmet Aerospace (Cleveland area) aerospace components and structures.</w:t>
      </w:r>
    </w:p>
    <w:p w14:paraId="786BCBAB" w14:textId="77777777" w:rsidR="00D932E7" w:rsidRDefault="00D932E7" w:rsidP="00D5463B">
      <w:pPr>
        <w:pStyle w:val="ListParagraph"/>
        <w:numPr>
          <w:ilvl w:val="0"/>
          <w:numId w:val="64"/>
        </w:numPr>
        <w:tabs>
          <w:tab w:val="clear" w:pos="360"/>
          <w:tab w:val="num" w:pos="1080"/>
        </w:tabs>
        <w:spacing w:after="0"/>
        <w:ind w:left="1080"/>
      </w:pPr>
      <w:r>
        <w:rPr>
          <w:sz w:val="22"/>
          <w:szCs w:val="22"/>
        </w:rPr>
        <w:t>PCC Airfoils (Cleveland region) turbine airfoils and high-precision castings.</w:t>
      </w:r>
    </w:p>
    <w:p w14:paraId="5A7157E7" w14:textId="77777777" w:rsidR="00D932E7" w:rsidRDefault="00D932E7" w:rsidP="00D5463B">
      <w:pPr>
        <w:pStyle w:val="ListParagraph"/>
        <w:numPr>
          <w:ilvl w:val="0"/>
          <w:numId w:val="64"/>
        </w:numPr>
        <w:tabs>
          <w:tab w:val="clear" w:pos="360"/>
          <w:tab w:val="num" w:pos="1080"/>
        </w:tabs>
        <w:spacing w:after="0"/>
        <w:ind w:left="1080"/>
      </w:pPr>
      <w:r>
        <w:rPr>
          <w:sz w:val="22"/>
          <w:szCs w:val="22"/>
        </w:rPr>
        <w:lastRenderedPageBreak/>
        <w:t>Parker Aerospace (Cleveland) flight controls, hydraulics, fuel systems, and thermal management.</w:t>
      </w:r>
    </w:p>
    <w:p w14:paraId="494631A1" w14:textId="77777777" w:rsidR="00D932E7" w:rsidRDefault="00D932E7" w:rsidP="00D5463B">
      <w:pPr>
        <w:pStyle w:val="ListParagraph"/>
        <w:numPr>
          <w:ilvl w:val="0"/>
          <w:numId w:val="64"/>
        </w:numPr>
        <w:tabs>
          <w:tab w:val="clear" w:pos="360"/>
          <w:tab w:val="num" w:pos="1080"/>
        </w:tabs>
        <w:spacing w:after="0"/>
        <w:ind w:left="1080"/>
      </w:pPr>
      <w:r>
        <w:rPr>
          <w:sz w:val="22"/>
          <w:szCs w:val="22"/>
        </w:rPr>
        <w:t>Eaton Aerospace (regional presence) electrical and fluid systems for aircraft and defense platforms.</w:t>
      </w:r>
    </w:p>
    <w:p w14:paraId="24EAB8DE" w14:textId="77777777" w:rsidR="00D932E7" w:rsidRDefault="00D932E7" w:rsidP="00D5463B">
      <w:pPr>
        <w:pStyle w:val="ListParagraph"/>
        <w:numPr>
          <w:ilvl w:val="0"/>
          <w:numId w:val="64"/>
        </w:numPr>
        <w:tabs>
          <w:tab w:val="clear" w:pos="360"/>
          <w:tab w:val="num" w:pos="1080"/>
        </w:tabs>
        <w:spacing w:after="0"/>
        <w:ind w:left="1080"/>
      </w:pPr>
      <w:r>
        <w:rPr>
          <w:sz w:val="22"/>
          <w:szCs w:val="22"/>
        </w:rPr>
        <w:t>SIFCO Industries (Cleveland) forged components for aerospace and defense.</w:t>
      </w:r>
    </w:p>
    <w:p w14:paraId="5BC2EC25" w14:textId="77777777" w:rsidR="00D932E7" w:rsidRDefault="00D932E7" w:rsidP="00D5463B">
      <w:pPr>
        <w:pStyle w:val="ListParagraph"/>
        <w:numPr>
          <w:ilvl w:val="0"/>
          <w:numId w:val="64"/>
        </w:numPr>
        <w:tabs>
          <w:tab w:val="clear" w:pos="360"/>
          <w:tab w:val="num" w:pos="1080"/>
        </w:tabs>
        <w:spacing w:after="0"/>
        <w:ind w:left="1080"/>
      </w:pPr>
      <w:r>
        <w:rPr>
          <w:sz w:val="22"/>
          <w:szCs w:val="22"/>
        </w:rPr>
        <w:t>Reuter-Stokes (Cleveland area) sensors and instrumentation with defense applications.</w:t>
      </w:r>
    </w:p>
    <w:p w14:paraId="5FEA3CED" w14:textId="77777777" w:rsidR="00D932E7" w:rsidRDefault="00D932E7" w:rsidP="00D5463B">
      <w:pPr>
        <w:pStyle w:val="ListParagraph"/>
        <w:numPr>
          <w:ilvl w:val="0"/>
          <w:numId w:val="64"/>
        </w:numPr>
        <w:tabs>
          <w:tab w:val="clear" w:pos="360"/>
          <w:tab w:val="num" w:pos="1080"/>
        </w:tabs>
        <w:spacing w:after="0"/>
        <w:ind w:left="1080"/>
      </w:pPr>
      <w:r>
        <w:rPr>
          <w:sz w:val="22"/>
          <w:szCs w:val="22"/>
        </w:rPr>
        <w:t>Regional machine shops and fabricators able to meet quality/traceability and clearance requirements.</w:t>
      </w:r>
    </w:p>
    <w:p w14:paraId="3830491C" w14:textId="77777777" w:rsidR="00D932E7" w:rsidRDefault="00D932E7" w:rsidP="00D5463B">
      <w:pPr>
        <w:pStyle w:val="ListParagraph"/>
        <w:numPr>
          <w:ilvl w:val="0"/>
          <w:numId w:val="64"/>
        </w:numPr>
        <w:tabs>
          <w:tab w:val="clear" w:pos="360"/>
          <w:tab w:val="num" w:pos="1080"/>
        </w:tabs>
        <w:spacing w:after="0"/>
        <w:ind w:left="1080"/>
      </w:pPr>
      <w:r>
        <w:rPr>
          <w:sz w:val="22"/>
          <w:szCs w:val="22"/>
        </w:rPr>
        <w:t>(Supporting ecosystem) America Makes (Youngstown) additive manufacturing anchor that can feed Cleveland-area production supply chains.</w:t>
      </w:r>
    </w:p>
    <w:p w14:paraId="183DC565" w14:textId="75AE31F7" w:rsidR="000B2D39" w:rsidRPr="000A7796" w:rsidRDefault="000A7796" w:rsidP="00D5463B">
      <w:pPr>
        <w:spacing w:after="0"/>
        <w:rPr>
          <w:b/>
          <w:bCs/>
          <w:sz w:val="22"/>
          <w:szCs w:val="22"/>
        </w:rPr>
      </w:pPr>
      <w:r w:rsidRPr="000A7796">
        <w:rPr>
          <w:b/>
          <w:bCs/>
          <w:sz w:val="22"/>
          <w:szCs w:val="22"/>
        </w:rPr>
        <w:t xml:space="preserve">4. </w:t>
      </w:r>
      <w:r w:rsidR="00D3067E">
        <w:rPr>
          <w:b/>
          <w:bCs/>
          <w:sz w:val="22"/>
          <w:szCs w:val="22"/>
        </w:rPr>
        <w:t>Strong,</w:t>
      </w:r>
      <w:r w:rsidR="007E3FEE">
        <w:rPr>
          <w:b/>
          <w:bCs/>
          <w:sz w:val="22"/>
          <w:szCs w:val="22"/>
        </w:rPr>
        <w:t xml:space="preserve"> Supporting (But Competitive)</w:t>
      </w:r>
      <w:r w:rsidR="000B2D39" w:rsidRPr="000A7796">
        <w:rPr>
          <w:b/>
          <w:bCs/>
          <w:sz w:val="22"/>
          <w:szCs w:val="22"/>
        </w:rPr>
        <w:t xml:space="preserve"> Statewide Ecosystem</w:t>
      </w:r>
      <w:r w:rsidR="00DB6D5F">
        <w:rPr>
          <w:b/>
          <w:bCs/>
          <w:sz w:val="22"/>
          <w:szCs w:val="22"/>
        </w:rPr>
        <w:t>: Dayton’s Strengths</w:t>
      </w:r>
    </w:p>
    <w:p w14:paraId="7B67C831" w14:textId="13B350BB" w:rsidR="009B684E" w:rsidRPr="009556D2" w:rsidRDefault="009B684E" w:rsidP="00D5463B">
      <w:pPr>
        <w:pStyle w:val="ListParagraph"/>
        <w:numPr>
          <w:ilvl w:val="0"/>
          <w:numId w:val="126"/>
        </w:numPr>
        <w:spacing w:after="0"/>
        <w:ind w:left="360"/>
        <w:rPr>
          <w:sz w:val="22"/>
          <w:szCs w:val="22"/>
        </w:rPr>
      </w:pPr>
      <w:r w:rsidRPr="009556D2">
        <w:rPr>
          <w:b/>
          <w:bCs/>
          <w:sz w:val="22"/>
          <w:szCs w:val="22"/>
        </w:rPr>
        <w:t>Dayton has a dominant Air Force presence</w:t>
      </w:r>
      <w:r w:rsidRPr="009556D2">
        <w:rPr>
          <w:sz w:val="22"/>
          <w:szCs w:val="22"/>
        </w:rPr>
        <w:t xml:space="preserve">: Wright-Patterson is home to the </w:t>
      </w:r>
      <w:r w:rsidRPr="009556D2">
        <w:rPr>
          <w:b/>
          <w:bCs/>
          <w:sz w:val="22"/>
          <w:szCs w:val="22"/>
        </w:rPr>
        <w:t>Air Force Materiel Command</w:t>
      </w:r>
      <w:r w:rsidRPr="009556D2">
        <w:rPr>
          <w:sz w:val="22"/>
          <w:szCs w:val="22"/>
        </w:rPr>
        <w:t xml:space="preserve"> (oversees acquisition and sustainment for the entire Air Force) and </w:t>
      </w:r>
      <w:r w:rsidRPr="009556D2">
        <w:rPr>
          <w:b/>
          <w:bCs/>
          <w:sz w:val="22"/>
          <w:szCs w:val="22"/>
        </w:rPr>
        <w:t>Air Force Research Laboratory</w:t>
      </w:r>
      <w:r w:rsidRPr="009556D2">
        <w:rPr>
          <w:sz w:val="22"/>
          <w:szCs w:val="22"/>
        </w:rPr>
        <w:t xml:space="preserve">. It is ideal for </w:t>
      </w:r>
      <w:r w:rsidRPr="009556D2">
        <w:rPr>
          <w:b/>
          <w:bCs/>
          <w:sz w:val="22"/>
          <w:szCs w:val="22"/>
        </w:rPr>
        <w:t>end-to-end development</w:t>
      </w:r>
      <w:r w:rsidRPr="009556D2">
        <w:rPr>
          <w:sz w:val="22"/>
          <w:szCs w:val="22"/>
        </w:rPr>
        <w:t xml:space="preserve">: From R&amp;D to contracting, testing, production scaling, and long-term sustainment. Businesses serving </w:t>
      </w:r>
      <w:r w:rsidR="003A5C8A" w:rsidRPr="009556D2">
        <w:rPr>
          <w:sz w:val="22"/>
          <w:szCs w:val="22"/>
        </w:rPr>
        <w:t>Wright Patterson</w:t>
      </w:r>
      <w:r w:rsidRPr="009556D2">
        <w:rPr>
          <w:sz w:val="22"/>
          <w:szCs w:val="22"/>
        </w:rPr>
        <w:t xml:space="preserve"> have the advantage that proximity to </w:t>
      </w:r>
      <w:r w:rsidR="00394A6C" w:rsidRPr="009556D2">
        <w:rPr>
          <w:sz w:val="22"/>
          <w:szCs w:val="22"/>
        </w:rPr>
        <w:t>customers</w:t>
      </w:r>
      <w:r w:rsidRPr="009556D2">
        <w:rPr>
          <w:sz w:val="22"/>
          <w:szCs w:val="22"/>
        </w:rPr>
        <w:t xml:space="preserve"> drives faster innovation cycles for defense primes and suppliers. The Dayton area complements Cleveland because it is strong in aircraft engines, composites, autonomous systems, and legacy fleet modernization and it also has a large overall defense contracting footprint and manufacturing scale in the broader region. In general, </w:t>
      </w:r>
    </w:p>
    <w:p w14:paraId="5777EE05" w14:textId="77777777" w:rsidR="009B684E" w:rsidRPr="009556D2" w:rsidRDefault="009B684E" w:rsidP="00D5463B">
      <w:pPr>
        <w:pStyle w:val="ListParagraph"/>
        <w:numPr>
          <w:ilvl w:val="0"/>
          <w:numId w:val="126"/>
        </w:numPr>
        <w:spacing w:after="0"/>
        <w:ind w:left="360"/>
        <w:rPr>
          <w:sz w:val="22"/>
          <w:szCs w:val="22"/>
        </w:rPr>
      </w:pPr>
      <w:r w:rsidRPr="009556D2">
        <w:rPr>
          <w:sz w:val="22"/>
          <w:szCs w:val="22"/>
        </w:rPr>
        <w:t xml:space="preserve">Dayton has the </w:t>
      </w:r>
      <w:r w:rsidRPr="009556D2">
        <w:rPr>
          <w:b/>
          <w:bCs/>
          <w:sz w:val="22"/>
          <w:szCs w:val="22"/>
        </w:rPr>
        <w:t>bigger, more direct defense contracting and integration edge</w:t>
      </w:r>
      <w:r w:rsidRPr="009556D2">
        <w:rPr>
          <w:sz w:val="22"/>
          <w:szCs w:val="22"/>
        </w:rPr>
        <w:t xml:space="preserve"> thanks to Wright-Patterson. Cleveland offers </w:t>
      </w:r>
      <w:r w:rsidRPr="009556D2">
        <w:rPr>
          <w:b/>
          <w:bCs/>
          <w:sz w:val="22"/>
          <w:szCs w:val="22"/>
        </w:rPr>
        <w:t>deeper specialized research and testing advantages</w:t>
      </w:r>
      <w:r w:rsidRPr="009556D2">
        <w:rPr>
          <w:sz w:val="22"/>
          <w:szCs w:val="22"/>
        </w:rPr>
        <w:t>, especially for space, power, and propulsion technologies that are vital in 21st-century warfare. Together, they make Ohio exceptionally strong.</w:t>
      </w:r>
    </w:p>
    <w:p w14:paraId="10B18255" w14:textId="74413201" w:rsidR="00DB6D5F" w:rsidRPr="00DB6D5F" w:rsidRDefault="00DB6D5F" w:rsidP="00D5463B">
      <w:pPr>
        <w:spacing w:after="0"/>
        <w:rPr>
          <w:b/>
          <w:bCs/>
          <w:sz w:val="22"/>
          <w:szCs w:val="22"/>
        </w:rPr>
      </w:pPr>
      <w:r>
        <w:rPr>
          <w:b/>
          <w:bCs/>
          <w:sz w:val="22"/>
          <w:szCs w:val="22"/>
        </w:rPr>
        <w:t>5</w:t>
      </w:r>
      <w:r w:rsidRPr="00DB6D5F">
        <w:rPr>
          <w:b/>
          <w:bCs/>
          <w:sz w:val="22"/>
          <w:szCs w:val="22"/>
        </w:rPr>
        <w:t>. A Complementary Statewide</w:t>
      </w:r>
      <w:r w:rsidR="007E3FEE">
        <w:rPr>
          <w:b/>
          <w:bCs/>
          <w:sz w:val="22"/>
          <w:szCs w:val="22"/>
        </w:rPr>
        <w:t xml:space="preserve"> Government Network:</w:t>
      </w:r>
      <w:r w:rsidRPr="00DB6D5F">
        <w:rPr>
          <w:b/>
          <w:bCs/>
          <w:sz w:val="22"/>
          <w:szCs w:val="22"/>
        </w:rPr>
        <w:t xml:space="preserve"> </w:t>
      </w:r>
      <w:r w:rsidR="00D5463B">
        <w:rPr>
          <w:b/>
          <w:bCs/>
          <w:sz w:val="22"/>
          <w:szCs w:val="22"/>
        </w:rPr>
        <w:t>Legislative</w:t>
      </w:r>
      <w:r w:rsidR="00725379">
        <w:rPr>
          <w:b/>
          <w:bCs/>
          <w:sz w:val="22"/>
          <w:szCs w:val="22"/>
        </w:rPr>
        <w:t xml:space="preserve"> Support and JobsOhio</w:t>
      </w:r>
    </w:p>
    <w:p w14:paraId="2EF31726" w14:textId="20277755" w:rsidR="009B684E" w:rsidRPr="008B7939" w:rsidRDefault="009B684E" w:rsidP="00D5463B">
      <w:pPr>
        <w:pStyle w:val="ListParagraph"/>
        <w:numPr>
          <w:ilvl w:val="0"/>
          <w:numId w:val="126"/>
        </w:numPr>
        <w:spacing w:after="0"/>
        <w:ind w:left="360"/>
      </w:pPr>
      <w:r w:rsidRPr="008B7939">
        <w:rPr>
          <w:sz w:val="22"/>
          <w:szCs w:val="22"/>
        </w:rPr>
        <w:t xml:space="preserve">The Ohio legislature is poised to vote on </w:t>
      </w:r>
      <w:r w:rsidRPr="008B7939">
        <w:rPr>
          <w:b/>
          <w:bCs/>
          <w:sz w:val="22"/>
          <w:szCs w:val="22"/>
        </w:rPr>
        <w:t>Ohio Defense Commission bill</w:t>
      </w:r>
      <w:r w:rsidRPr="008B7939">
        <w:rPr>
          <w:sz w:val="22"/>
          <w:szCs w:val="22"/>
        </w:rPr>
        <w:t xml:space="preserve"> (HB 292) which has wide bi-partisan support</w:t>
      </w:r>
      <w:r w:rsidR="003A5C8A" w:rsidRPr="008B7939">
        <w:rPr>
          <w:sz w:val="22"/>
          <w:szCs w:val="22"/>
        </w:rPr>
        <w:t xml:space="preserve">. </w:t>
      </w:r>
      <w:r w:rsidRPr="008B7939">
        <w:rPr>
          <w:sz w:val="22"/>
          <w:szCs w:val="22"/>
        </w:rPr>
        <w:t xml:space="preserve">House Bill 292 would establish the </w:t>
      </w:r>
      <w:r w:rsidRPr="008B7939">
        <w:rPr>
          <w:b/>
          <w:bCs/>
          <w:sz w:val="22"/>
          <w:szCs w:val="22"/>
        </w:rPr>
        <w:t>Ohio Defense and Space Commission</w:t>
      </w:r>
      <w:r w:rsidRPr="008B7939">
        <w:rPr>
          <w:sz w:val="22"/>
          <w:szCs w:val="22"/>
        </w:rPr>
        <w:t xml:space="preserve"> to coordinate statewide defense/aerospace strategy, administer a defense-and-aerospace expansion grant program, and manage an Ohio Defense Fund.</w:t>
      </w:r>
    </w:p>
    <w:p w14:paraId="3ECBE4C5" w14:textId="2089E0AA" w:rsidR="009B684E" w:rsidRDefault="009B684E" w:rsidP="00D5463B">
      <w:pPr>
        <w:pStyle w:val="ListParagraph"/>
        <w:numPr>
          <w:ilvl w:val="0"/>
          <w:numId w:val="126"/>
        </w:numPr>
        <w:spacing w:after="0"/>
        <w:ind w:left="360"/>
      </w:pPr>
      <w:r w:rsidRPr="008B7939">
        <w:rPr>
          <w:b/>
          <w:bCs/>
          <w:sz w:val="22"/>
          <w:szCs w:val="22"/>
        </w:rPr>
        <w:t>JobsOhio</w:t>
      </w:r>
      <w:r w:rsidRPr="008B7939">
        <w:rPr>
          <w:sz w:val="22"/>
          <w:szCs w:val="22"/>
        </w:rPr>
        <w:t xml:space="preserve"> (Ohio’s private, nonprofit economic development organization) has made aerospace and defense a stated priority, using targeted incentives, site development, and workforce initiatives to attract and expand defense-related </w:t>
      </w:r>
      <w:r w:rsidR="003A5C8A" w:rsidRPr="008B7939">
        <w:rPr>
          <w:sz w:val="22"/>
          <w:szCs w:val="22"/>
        </w:rPr>
        <w:t>manufacturing. Key</w:t>
      </w:r>
      <w:r w:rsidRPr="008B7939">
        <w:rPr>
          <w:sz w:val="22"/>
          <w:szCs w:val="22"/>
        </w:rPr>
        <w:t xml:space="preserve"> actions (summary):</w:t>
      </w:r>
    </w:p>
    <w:p w14:paraId="2F143CD9" w14:textId="77777777" w:rsidR="009B684E" w:rsidRDefault="009B684E" w:rsidP="00D5463B">
      <w:pPr>
        <w:pStyle w:val="ListParagraph"/>
        <w:numPr>
          <w:ilvl w:val="0"/>
          <w:numId w:val="126"/>
        </w:numPr>
        <w:spacing w:after="0"/>
      </w:pPr>
      <w:r>
        <w:rPr>
          <w:sz w:val="22"/>
          <w:szCs w:val="22"/>
        </w:rPr>
        <w:t>Positions “Advanced Aerospace &amp; Defense” as a priority sector and markets Ohio to primes and suppliers.</w:t>
      </w:r>
    </w:p>
    <w:p w14:paraId="366F1E29" w14:textId="77777777" w:rsidR="009B684E" w:rsidRDefault="009B684E" w:rsidP="00D5463B">
      <w:pPr>
        <w:pStyle w:val="ListParagraph"/>
        <w:numPr>
          <w:ilvl w:val="0"/>
          <w:numId w:val="126"/>
        </w:numPr>
        <w:spacing w:after="0"/>
      </w:pPr>
      <w:r>
        <w:rPr>
          <w:sz w:val="22"/>
          <w:szCs w:val="22"/>
        </w:rPr>
        <w:t>Uses targeted incentives (performance-based grants, tax credits, and loans) to win and expand projects.</w:t>
      </w:r>
    </w:p>
    <w:p w14:paraId="5FE4CFC1" w14:textId="77777777" w:rsidR="009B684E" w:rsidRDefault="009B684E" w:rsidP="00D5463B">
      <w:pPr>
        <w:pStyle w:val="ListParagraph"/>
        <w:numPr>
          <w:ilvl w:val="0"/>
          <w:numId w:val="126"/>
        </w:numPr>
        <w:spacing w:after="0"/>
      </w:pPr>
      <w:r>
        <w:rPr>
          <w:sz w:val="22"/>
          <w:szCs w:val="22"/>
        </w:rPr>
        <w:t>Runs the Aerospace &amp; Defense Opportunity Program (a dedicated multi-year fund) to strengthen installations, industry, and communities.</w:t>
      </w:r>
    </w:p>
    <w:p w14:paraId="6802F62E" w14:textId="77777777" w:rsidR="009B684E" w:rsidRPr="004A5ED1" w:rsidRDefault="009B684E" w:rsidP="00D5463B">
      <w:pPr>
        <w:pStyle w:val="ListParagraph"/>
        <w:numPr>
          <w:ilvl w:val="0"/>
          <w:numId w:val="126"/>
        </w:numPr>
        <w:spacing w:after="0"/>
      </w:pPr>
      <w:r>
        <w:rPr>
          <w:sz w:val="22"/>
          <w:szCs w:val="22"/>
        </w:rPr>
        <w:t>Builds shovel-ready sites and workforce pipelines through sites, infrastructure, university, and upskilling partnerships.</w:t>
      </w:r>
    </w:p>
    <w:p w14:paraId="288CA980" w14:textId="77777777" w:rsidR="009B684E" w:rsidRDefault="009B684E" w:rsidP="00D5463B">
      <w:pPr>
        <w:spacing w:after="0"/>
        <w:rPr>
          <w:sz w:val="22"/>
          <w:szCs w:val="22"/>
        </w:rPr>
      </w:pPr>
    </w:p>
    <w:p w14:paraId="138A396D" w14:textId="2CD85488" w:rsidR="00B77313" w:rsidRPr="00D5463B" w:rsidRDefault="00B77313" w:rsidP="00111A34">
      <w:pPr>
        <w:rPr>
          <w:b/>
          <w:bCs/>
          <w:sz w:val="28"/>
          <w:szCs w:val="28"/>
          <w:u w:val="single"/>
        </w:rPr>
      </w:pPr>
      <w:r w:rsidRPr="00D5463B">
        <w:rPr>
          <w:b/>
          <w:bCs/>
          <w:sz w:val="28"/>
          <w:szCs w:val="28"/>
          <w:u w:val="single"/>
        </w:rPr>
        <w:t>Job Creation &amp; Economic Impact (10-Year Outlook)</w:t>
      </w:r>
    </w:p>
    <w:p w14:paraId="38C9D680" w14:textId="67A82EFC" w:rsidR="00B77313" w:rsidRPr="0041072B" w:rsidRDefault="0041072B" w:rsidP="0041072B">
      <w:pPr>
        <w:spacing w:after="0"/>
      </w:pPr>
      <w:r w:rsidRPr="000B2D39">
        <w:rPr>
          <w:sz w:val="22"/>
          <w:szCs w:val="22"/>
        </w:rPr>
        <w:t>If Ohio successfully captures federal demand and expands its workforce capacity, Northeast Ohio is projected to see significant employment gains. Unlike high-volume assembly, Cleveland’s growth will skew toward higher-wage, technology-intensive roles.</w:t>
      </w:r>
      <w:r>
        <w:rPr>
          <w:sz w:val="22"/>
          <w:szCs w:val="22"/>
        </w:rPr>
        <w:t xml:space="preserve"> </w:t>
      </w:r>
      <w:r w:rsidR="001A0598">
        <w:rPr>
          <w:sz w:val="22"/>
          <w:szCs w:val="22"/>
        </w:rPr>
        <w:t xml:space="preserve">Cleveland/Northeast Ohio is best positioned for technology-intensive </w:t>
      </w:r>
      <w:r w:rsidR="001A0598">
        <w:rPr>
          <w:sz w:val="22"/>
          <w:szCs w:val="22"/>
        </w:rPr>
        <w:lastRenderedPageBreak/>
        <w:t xml:space="preserve">defense manufacturing (propulsion, power, materials, testing) anchored by NASA Glenn and a deep industrial supplier base. On a directional 10-year basis, Northeast Ohio (Cleveland/Akron) could capture </w:t>
      </w:r>
      <w:r w:rsidR="00D3067E">
        <w:rPr>
          <w:sz w:val="22"/>
          <w:szCs w:val="22"/>
        </w:rPr>
        <w:t>2,000</w:t>
      </w:r>
      <w:r w:rsidR="001A0598">
        <w:rPr>
          <w:b/>
          <w:bCs/>
          <w:sz w:val="22"/>
          <w:szCs w:val="22"/>
        </w:rPr>
        <w:t>–</w:t>
      </w:r>
      <w:r w:rsidR="009E289A">
        <w:rPr>
          <w:b/>
          <w:bCs/>
          <w:sz w:val="22"/>
          <w:szCs w:val="22"/>
        </w:rPr>
        <w:t>5</w:t>
      </w:r>
      <w:r w:rsidR="001A0598">
        <w:rPr>
          <w:b/>
          <w:bCs/>
          <w:sz w:val="22"/>
          <w:szCs w:val="22"/>
        </w:rPr>
        <w:t>,000 direct jobs</w:t>
      </w:r>
      <w:r w:rsidR="001A0598">
        <w:rPr>
          <w:sz w:val="22"/>
          <w:szCs w:val="22"/>
        </w:rPr>
        <w:t xml:space="preserve"> a</w:t>
      </w:r>
      <w:r w:rsidR="009E289A">
        <w:rPr>
          <w:sz w:val="22"/>
          <w:szCs w:val="22"/>
        </w:rPr>
        <w:t xml:space="preserve">nd </w:t>
      </w:r>
      <w:r w:rsidR="009E289A" w:rsidRPr="009E289A">
        <w:rPr>
          <w:b/>
          <w:bCs/>
          <w:sz w:val="22"/>
          <w:szCs w:val="22"/>
        </w:rPr>
        <w:t>3,5</w:t>
      </w:r>
      <w:r w:rsidR="001A0598" w:rsidRPr="009E289A">
        <w:rPr>
          <w:b/>
          <w:bCs/>
          <w:sz w:val="22"/>
          <w:szCs w:val="22"/>
        </w:rPr>
        <w:t>00</w:t>
      </w:r>
      <w:r w:rsidR="001A0598">
        <w:rPr>
          <w:b/>
          <w:bCs/>
          <w:sz w:val="22"/>
          <w:szCs w:val="22"/>
        </w:rPr>
        <w:t>–45,000 total jobs</w:t>
      </w:r>
      <w:r w:rsidR="001A0598">
        <w:rPr>
          <w:sz w:val="22"/>
          <w:szCs w:val="22"/>
        </w:rPr>
        <w:t xml:space="preserve"> (direct + indirect/induced) if </w:t>
      </w:r>
      <w:r w:rsidR="009E289A">
        <w:rPr>
          <w:sz w:val="22"/>
          <w:szCs w:val="22"/>
        </w:rPr>
        <w:t xml:space="preserve">the area acts immediately and executes a well-funded plan, </w:t>
      </w:r>
      <w:r w:rsidR="001A0598">
        <w:rPr>
          <w:sz w:val="22"/>
          <w:szCs w:val="22"/>
        </w:rPr>
        <w:t>Ohio sustains federal demand, lands additional prime programs, and expands workforce capacity.</w:t>
      </w:r>
      <w:r>
        <w:rPr>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2"/>
        <w:gridCol w:w="3870"/>
      </w:tblGrid>
      <w:tr w:rsidR="00B77313" w:rsidRPr="000B2D39" w14:paraId="4F73EC13" w14:textId="77777777" w:rsidTr="008965A7">
        <w:trPr>
          <w:tblHeader/>
          <w:tblCellSpacing w:w="15" w:type="dxa"/>
        </w:trPr>
        <w:tc>
          <w:tcPr>
            <w:tcW w:w="3187" w:type="dxa"/>
            <w:tcBorders>
              <w:top w:val="single" w:sz="6" w:space="0" w:color="auto"/>
              <w:left w:val="single" w:sz="6" w:space="0" w:color="auto"/>
              <w:bottom w:val="single" w:sz="6" w:space="0" w:color="auto"/>
              <w:right w:val="single" w:sz="6" w:space="0" w:color="auto"/>
            </w:tcBorders>
            <w:vAlign w:val="center"/>
            <w:hideMark/>
          </w:tcPr>
          <w:p w14:paraId="3236C66A" w14:textId="77777777" w:rsidR="00B77313" w:rsidRPr="000B2D39" w:rsidRDefault="00B77313" w:rsidP="008965A7">
            <w:pPr>
              <w:jc w:val="center"/>
              <w:rPr>
                <w:sz w:val="22"/>
                <w:szCs w:val="22"/>
              </w:rPr>
            </w:pPr>
            <w:r w:rsidRPr="000B2D39">
              <w:rPr>
                <w:sz w:val="22"/>
                <w:szCs w:val="22"/>
              </w:rPr>
              <w:t>Metric</w:t>
            </w:r>
          </w:p>
        </w:tc>
        <w:tc>
          <w:tcPr>
            <w:tcW w:w="3825" w:type="dxa"/>
            <w:tcBorders>
              <w:top w:val="single" w:sz="6" w:space="0" w:color="auto"/>
              <w:left w:val="single" w:sz="6" w:space="0" w:color="auto"/>
              <w:bottom w:val="single" w:sz="6" w:space="0" w:color="auto"/>
              <w:right w:val="single" w:sz="6" w:space="0" w:color="auto"/>
            </w:tcBorders>
            <w:vAlign w:val="center"/>
            <w:hideMark/>
          </w:tcPr>
          <w:p w14:paraId="7A66A925" w14:textId="77777777" w:rsidR="00B77313" w:rsidRPr="000B2D39" w:rsidRDefault="00B77313" w:rsidP="008965A7">
            <w:pPr>
              <w:jc w:val="center"/>
              <w:rPr>
                <w:sz w:val="22"/>
                <w:szCs w:val="22"/>
              </w:rPr>
            </w:pPr>
            <w:r w:rsidRPr="000B2D39">
              <w:rPr>
                <w:sz w:val="22"/>
                <w:szCs w:val="22"/>
              </w:rPr>
              <w:t>Estimated Range (10 Years)</w:t>
            </w:r>
          </w:p>
        </w:tc>
      </w:tr>
      <w:tr w:rsidR="00B77313" w:rsidRPr="000B2D39" w14:paraId="1ECE8E3D" w14:textId="77777777" w:rsidTr="008965A7">
        <w:trPr>
          <w:tblCellSpacing w:w="15" w:type="dxa"/>
        </w:trPr>
        <w:tc>
          <w:tcPr>
            <w:tcW w:w="3187" w:type="dxa"/>
            <w:tcBorders>
              <w:top w:val="single" w:sz="6" w:space="0" w:color="auto"/>
              <w:left w:val="single" w:sz="6" w:space="0" w:color="auto"/>
              <w:bottom w:val="single" w:sz="6" w:space="0" w:color="auto"/>
              <w:right w:val="single" w:sz="6" w:space="0" w:color="auto"/>
            </w:tcBorders>
            <w:vAlign w:val="center"/>
            <w:hideMark/>
          </w:tcPr>
          <w:p w14:paraId="2D3463A7" w14:textId="77777777" w:rsidR="00B77313" w:rsidRPr="000B2D39" w:rsidRDefault="00B77313" w:rsidP="008965A7">
            <w:pPr>
              <w:jc w:val="center"/>
              <w:rPr>
                <w:sz w:val="22"/>
                <w:szCs w:val="22"/>
              </w:rPr>
            </w:pPr>
            <w:r w:rsidRPr="000B2D39">
              <w:rPr>
                <w:sz w:val="22"/>
                <w:szCs w:val="22"/>
              </w:rPr>
              <w:t>Direct Jobs</w:t>
            </w:r>
          </w:p>
        </w:tc>
        <w:tc>
          <w:tcPr>
            <w:tcW w:w="3825" w:type="dxa"/>
            <w:tcBorders>
              <w:top w:val="single" w:sz="6" w:space="0" w:color="auto"/>
              <w:left w:val="single" w:sz="6" w:space="0" w:color="auto"/>
              <w:bottom w:val="single" w:sz="6" w:space="0" w:color="auto"/>
              <w:right w:val="single" w:sz="6" w:space="0" w:color="auto"/>
            </w:tcBorders>
            <w:vAlign w:val="center"/>
            <w:hideMark/>
          </w:tcPr>
          <w:p w14:paraId="4DDFD3D6" w14:textId="74D7B4F6" w:rsidR="00B77313" w:rsidRPr="000B2D39" w:rsidRDefault="009E289A" w:rsidP="008965A7">
            <w:pPr>
              <w:jc w:val="center"/>
              <w:rPr>
                <w:sz w:val="22"/>
                <w:szCs w:val="22"/>
              </w:rPr>
            </w:pPr>
            <w:r>
              <w:rPr>
                <w:sz w:val="22"/>
                <w:szCs w:val="22"/>
              </w:rPr>
              <w:t>2</w:t>
            </w:r>
            <w:r w:rsidR="00B77313" w:rsidRPr="000B2D39">
              <w:rPr>
                <w:sz w:val="22"/>
                <w:szCs w:val="22"/>
              </w:rPr>
              <w:t xml:space="preserve">,000 – </w:t>
            </w:r>
            <w:r>
              <w:rPr>
                <w:sz w:val="22"/>
                <w:szCs w:val="22"/>
              </w:rPr>
              <w:t>5</w:t>
            </w:r>
            <w:r w:rsidR="00B77313" w:rsidRPr="000B2D39">
              <w:rPr>
                <w:sz w:val="22"/>
                <w:szCs w:val="22"/>
              </w:rPr>
              <w:t>,000</w:t>
            </w:r>
          </w:p>
        </w:tc>
      </w:tr>
      <w:tr w:rsidR="00B77313" w:rsidRPr="000B2D39" w14:paraId="603F54D3" w14:textId="77777777" w:rsidTr="008965A7">
        <w:trPr>
          <w:tblCellSpacing w:w="15" w:type="dxa"/>
        </w:trPr>
        <w:tc>
          <w:tcPr>
            <w:tcW w:w="3187" w:type="dxa"/>
            <w:tcBorders>
              <w:top w:val="single" w:sz="6" w:space="0" w:color="auto"/>
              <w:left w:val="single" w:sz="6" w:space="0" w:color="auto"/>
              <w:bottom w:val="single" w:sz="6" w:space="0" w:color="auto"/>
              <w:right w:val="single" w:sz="6" w:space="0" w:color="auto"/>
            </w:tcBorders>
            <w:vAlign w:val="center"/>
            <w:hideMark/>
          </w:tcPr>
          <w:p w14:paraId="7533774C" w14:textId="77777777" w:rsidR="00B77313" w:rsidRPr="000B2D39" w:rsidRDefault="00B77313" w:rsidP="008965A7">
            <w:pPr>
              <w:jc w:val="center"/>
              <w:rPr>
                <w:sz w:val="22"/>
                <w:szCs w:val="22"/>
              </w:rPr>
            </w:pPr>
            <w:r w:rsidRPr="000B2D39">
              <w:rPr>
                <w:sz w:val="22"/>
                <w:szCs w:val="22"/>
              </w:rPr>
              <w:t>Indirect/Induced Jobs</w:t>
            </w:r>
          </w:p>
        </w:tc>
        <w:tc>
          <w:tcPr>
            <w:tcW w:w="3825" w:type="dxa"/>
            <w:tcBorders>
              <w:top w:val="single" w:sz="6" w:space="0" w:color="auto"/>
              <w:left w:val="single" w:sz="6" w:space="0" w:color="auto"/>
              <w:bottom w:val="single" w:sz="6" w:space="0" w:color="auto"/>
              <w:right w:val="single" w:sz="6" w:space="0" w:color="auto"/>
            </w:tcBorders>
            <w:vAlign w:val="center"/>
            <w:hideMark/>
          </w:tcPr>
          <w:p w14:paraId="5274A734" w14:textId="25192003" w:rsidR="00B77313" w:rsidRPr="000B2D39" w:rsidRDefault="009E289A" w:rsidP="008965A7">
            <w:pPr>
              <w:jc w:val="center"/>
              <w:rPr>
                <w:sz w:val="22"/>
                <w:szCs w:val="22"/>
              </w:rPr>
            </w:pPr>
            <w:r>
              <w:rPr>
                <w:sz w:val="22"/>
                <w:szCs w:val="22"/>
              </w:rPr>
              <w:t>3</w:t>
            </w:r>
            <w:r w:rsidR="00B77313" w:rsidRPr="000B2D39">
              <w:rPr>
                <w:sz w:val="22"/>
                <w:szCs w:val="22"/>
              </w:rPr>
              <w:t>,</w:t>
            </w:r>
            <w:r>
              <w:rPr>
                <w:sz w:val="22"/>
                <w:szCs w:val="22"/>
              </w:rPr>
              <w:t>5</w:t>
            </w:r>
            <w:r w:rsidR="00B77313" w:rsidRPr="000B2D39">
              <w:rPr>
                <w:sz w:val="22"/>
                <w:szCs w:val="22"/>
              </w:rPr>
              <w:t xml:space="preserve">00 – </w:t>
            </w:r>
            <w:r>
              <w:rPr>
                <w:sz w:val="22"/>
                <w:szCs w:val="22"/>
              </w:rPr>
              <w:t>7,5</w:t>
            </w:r>
            <w:r w:rsidR="00B77313" w:rsidRPr="000B2D39">
              <w:rPr>
                <w:sz w:val="22"/>
                <w:szCs w:val="22"/>
              </w:rPr>
              <w:t>00</w:t>
            </w:r>
          </w:p>
        </w:tc>
      </w:tr>
      <w:tr w:rsidR="00B77313" w:rsidRPr="000B2D39" w14:paraId="091A301F" w14:textId="77777777" w:rsidTr="008965A7">
        <w:trPr>
          <w:trHeight w:val="216"/>
          <w:tblCellSpacing w:w="15" w:type="dxa"/>
        </w:trPr>
        <w:tc>
          <w:tcPr>
            <w:tcW w:w="3187" w:type="dxa"/>
            <w:tcBorders>
              <w:top w:val="single" w:sz="6" w:space="0" w:color="auto"/>
              <w:left w:val="single" w:sz="6" w:space="0" w:color="auto"/>
              <w:bottom w:val="single" w:sz="6" w:space="0" w:color="auto"/>
              <w:right w:val="single" w:sz="6" w:space="0" w:color="auto"/>
            </w:tcBorders>
            <w:vAlign w:val="center"/>
            <w:hideMark/>
          </w:tcPr>
          <w:p w14:paraId="78A601CF" w14:textId="77777777" w:rsidR="00B77313" w:rsidRPr="000B2D39" w:rsidRDefault="00B77313" w:rsidP="008965A7">
            <w:pPr>
              <w:jc w:val="center"/>
              <w:rPr>
                <w:sz w:val="22"/>
                <w:szCs w:val="22"/>
              </w:rPr>
            </w:pPr>
            <w:r w:rsidRPr="000B2D39">
              <w:rPr>
                <w:sz w:val="22"/>
                <w:szCs w:val="22"/>
              </w:rPr>
              <w:t>Total Job Impact</w:t>
            </w:r>
          </w:p>
        </w:tc>
        <w:tc>
          <w:tcPr>
            <w:tcW w:w="3825" w:type="dxa"/>
            <w:tcBorders>
              <w:top w:val="single" w:sz="6" w:space="0" w:color="auto"/>
              <w:left w:val="single" w:sz="6" w:space="0" w:color="auto"/>
              <w:bottom w:val="single" w:sz="6" w:space="0" w:color="auto"/>
              <w:right w:val="single" w:sz="6" w:space="0" w:color="auto"/>
            </w:tcBorders>
            <w:vAlign w:val="center"/>
            <w:hideMark/>
          </w:tcPr>
          <w:p w14:paraId="13A05644" w14:textId="4E836EFE" w:rsidR="00B77313" w:rsidRPr="000B2D39" w:rsidRDefault="009E289A" w:rsidP="008965A7">
            <w:pPr>
              <w:jc w:val="center"/>
              <w:rPr>
                <w:sz w:val="22"/>
                <w:szCs w:val="22"/>
              </w:rPr>
            </w:pPr>
            <w:r>
              <w:rPr>
                <w:sz w:val="22"/>
                <w:szCs w:val="22"/>
              </w:rPr>
              <w:t>5,5</w:t>
            </w:r>
            <w:r w:rsidR="00B77313" w:rsidRPr="000B2D39">
              <w:rPr>
                <w:sz w:val="22"/>
                <w:szCs w:val="22"/>
              </w:rPr>
              <w:t xml:space="preserve">00 – </w:t>
            </w:r>
            <w:r>
              <w:rPr>
                <w:sz w:val="22"/>
                <w:szCs w:val="22"/>
              </w:rPr>
              <w:t>12,5</w:t>
            </w:r>
            <w:r w:rsidR="00B77313" w:rsidRPr="000B2D39">
              <w:rPr>
                <w:sz w:val="22"/>
                <w:szCs w:val="22"/>
              </w:rPr>
              <w:t>00</w:t>
            </w:r>
          </w:p>
        </w:tc>
      </w:tr>
    </w:tbl>
    <w:p w14:paraId="7C969B61" w14:textId="77777777" w:rsidR="008965A7" w:rsidRDefault="008965A7" w:rsidP="00D5463B">
      <w:pPr>
        <w:spacing w:after="0"/>
        <w:rPr>
          <w:sz w:val="22"/>
          <w:szCs w:val="22"/>
        </w:rPr>
      </w:pPr>
    </w:p>
    <w:p w14:paraId="4CB4B854" w14:textId="015B5BC4" w:rsidR="00B77313" w:rsidRPr="000B2D39" w:rsidRDefault="00B77313" w:rsidP="00D5463B">
      <w:pPr>
        <w:spacing w:after="0"/>
        <w:rPr>
          <w:sz w:val="22"/>
          <w:szCs w:val="22"/>
        </w:rPr>
      </w:pPr>
      <w:r w:rsidRPr="000B2D39">
        <w:rPr>
          <w:sz w:val="22"/>
          <w:szCs w:val="22"/>
        </w:rPr>
        <w:t>T</w:t>
      </w:r>
      <w:r w:rsidR="008965A7">
        <w:rPr>
          <w:sz w:val="22"/>
          <w:szCs w:val="22"/>
        </w:rPr>
        <w:t xml:space="preserve">he </w:t>
      </w:r>
      <w:r w:rsidR="003A5C8A">
        <w:rPr>
          <w:sz w:val="22"/>
          <w:szCs w:val="22"/>
        </w:rPr>
        <w:t>target</w:t>
      </w:r>
      <w:r w:rsidRPr="000B2D39">
        <w:rPr>
          <w:sz w:val="22"/>
          <w:szCs w:val="22"/>
        </w:rPr>
        <w:t xml:space="preserve"> </w:t>
      </w:r>
      <w:r w:rsidR="00B47D99">
        <w:rPr>
          <w:sz w:val="22"/>
          <w:szCs w:val="22"/>
        </w:rPr>
        <w:t>j</w:t>
      </w:r>
      <w:r w:rsidRPr="000B2D39">
        <w:rPr>
          <w:sz w:val="22"/>
          <w:szCs w:val="22"/>
        </w:rPr>
        <w:t xml:space="preserve">ob </w:t>
      </w:r>
      <w:r w:rsidR="00B47D99">
        <w:rPr>
          <w:sz w:val="22"/>
          <w:szCs w:val="22"/>
        </w:rPr>
        <w:t>c</w:t>
      </w:r>
      <w:r w:rsidRPr="000B2D39">
        <w:rPr>
          <w:sz w:val="22"/>
          <w:szCs w:val="22"/>
        </w:rPr>
        <w:t>ategories</w:t>
      </w:r>
      <w:r w:rsidR="003A5C8A">
        <w:rPr>
          <w:sz w:val="22"/>
          <w:szCs w:val="22"/>
        </w:rPr>
        <w:t xml:space="preserve"> include</w:t>
      </w:r>
      <w:r w:rsidRPr="000B2D39">
        <w:rPr>
          <w:sz w:val="22"/>
          <w:szCs w:val="22"/>
        </w:rPr>
        <w:t>:</w:t>
      </w:r>
    </w:p>
    <w:p w14:paraId="4C1048A7" w14:textId="77777777" w:rsidR="00B77313" w:rsidRPr="000B2D39" w:rsidRDefault="00B77313" w:rsidP="00D5463B">
      <w:pPr>
        <w:numPr>
          <w:ilvl w:val="0"/>
          <w:numId w:val="124"/>
        </w:numPr>
        <w:spacing w:after="0"/>
        <w:rPr>
          <w:sz w:val="22"/>
          <w:szCs w:val="22"/>
        </w:rPr>
      </w:pPr>
      <w:r w:rsidRPr="000B2D39">
        <w:rPr>
          <w:sz w:val="22"/>
          <w:szCs w:val="22"/>
        </w:rPr>
        <w:t>Test &amp; Validation Engineers (thermal, vibration, vacuum simulation).</w:t>
      </w:r>
    </w:p>
    <w:p w14:paraId="27C01C37" w14:textId="77777777" w:rsidR="00B77313" w:rsidRPr="000B2D39" w:rsidRDefault="00B77313" w:rsidP="00D5463B">
      <w:pPr>
        <w:numPr>
          <w:ilvl w:val="0"/>
          <w:numId w:val="124"/>
        </w:numPr>
        <w:spacing w:after="0"/>
        <w:rPr>
          <w:sz w:val="22"/>
          <w:szCs w:val="22"/>
        </w:rPr>
      </w:pPr>
      <w:r w:rsidRPr="000B2D39">
        <w:rPr>
          <w:sz w:val="22"/>
          <w:szCs w:val="22"/>
        </w:rPr>
        <w:t>Materials Scientists and Metallurgists.</w:t>
      </w:r>
    </w:p>
    <w:p w14:paraId="100732E4" w14:textId="77777777" w:rsidR="00B77313" w:rsidRPr="000B2D39" w:rsidRDefault="00B77313" w:rsidP="00D5463B">
      <w:pPr>
        <w:numPr>
          <w:ilvl w:val="0"/>
          <w:numId w:val="124"/>
        </w:numPr>
        <w:spacing w:after="0"/>
        <w:rPr>
          <w:sz w:val="22"/>
          <w:szCs w:val="22"/>
        </w:rPr>
      </w:pPr>
      <w:r w:rsidRPr="000B2D39">
        <w:rPr>
          <w:sz w:val="22"/>
          <w:szCs w:val="22"/>
        </w:rPr>
        <w:t>Precision Machinists and Quality/Traceability Specialists.</w:t>
      </w:r>
    </w:p>
    <w:p w14:paraId="7F37FE2F" w14:textId="77777777" w:rsidR="00B77313" w:rsidRPr="000B2D39" w:rsidRDefault="00B77313" w:rsidP="00D5463B">
      <w:pPr>
        <w:numPr>
          <w:ilvl w:val="0"/>
          <w:numId w:val="124"/>
        </w:numPr>
        <w:spacing w:after="0"/>
        <w:rPr>
          <w:sz w:val="22"/>
          <w:szCs w:val="22"/>
        </w:rPr>
      </w:pPr>
      <w:r w:rsidRPr="000B2D39">
        <w:rPr>
          <w:sz w:val="22"/>
          <w:szCs w:val="22"/>
        </w:rPr>
        <w:t>Propulsion and Electrified-Systems Technicians.</w:t>
      </w:r>
    </w:p>
    <w:p w14:paraId="23B7301F" w14:textId="77777777" w:rsidR="009E289A" w:rsidRDefault="009E289A" w:rsidP="00B77313">
      <w:pPr>
        <w:rPr>
          <w:b/>
          <w:bCs/>
          <w:sz w:val="28"/>
          <w:szCs w:val="28"/>
          <w:u w:val="single"/>
        </w:rPr>
      </w:pPr>
    </w:p>
    <w:p w14:paraId="6C3B0017" w14:textId="7E30E0AF" w:rsidR="00B77313" w:rsidRPr="008973F0" w:rsidRDefault="009E289A" w:rsidP="00D3067E">
      <w:pPr>
        <w:spacing w:after="0"/>
        <w:rPr>
          <w:b/>
          <w:bCs/>
          <w:sz w:val="28"/>
          <w:szCs w:val="28"/>
          <w:u w:val="single"/>
        </w:rPr>
      </w:pPr>
      <w:r>
        <w:rPr>
          <w:b/>
          <w:bCs/>
          <w:sz w:val="28"/>
          <w:szCs w:val="28"/>
          <w:u w:val="single"/>
        </w:rPr>
        <w:t>Bottomline</w:t>
      </w:r>
      <w:r w:rsidR="00B77313" w:rsidRPr="008973F0">
        <w:rPr>
          <w:b/>
          <w:bCs/>
          <w:sz w:val="28"/>
          <w:szCs w:val="28"/>
          <w:u w:val="single"/>
        </w:rPr>
        <w:t xml:space="preserve"> for Cuyahoga County</w:t>
      </w:r>
      <w:r>
        <w:rPr>
          <w:b/>
          <w:bCs/>
          <w:sz w:val="28"/>
          <w:szCs w:val="28"/>
          <w:u w:val="single"/>
        </w:rPr>
        <w:t xml:space="preserve"> Economic Development</w:t>
      </w:r>
    </w:p>
    <w:p w14:paraId="2E7F5EEE" w14:textId="0C3DB41D" w:rsidR="00B77313" w:rsidRPr="00E9063F" w:rsidRDefault="008973F0" w:rsidP="00D3067E">
      <w:pPr>
        <w:spacing w:after="0"/>
        <w:rPr>
          <w:b/>
          <w:bCs/>
          <w:sz w:val="22"/>
          <w:szCs w:val="22"/>
        </w:rPr>
      </w:pPr>
      <w:r w:rsidRPr="009E289A">
        <w:rPr>
          <w:b/>
          <w:bCs/>
          <w:sz w:val="22"/>
          <w:szCs w:val="22"/>
        </w:rPr>
        <w:t>Cuyahoga County’s Economic Develop</w:t>
      </w:r>
      <w:r w:rsidR="000F4DA0" w:rsidRPr="009E289A">
        <w:rPr>
          <w:b/>
          <w:bCs/>
          <w:sz w:val="22"/>
          <w:szCs w:val="22"/>
        </w:rPr>
        <w:t xml:space="preserve">ment should </w:t>
      </w:r>
      <w:r w:rsidR="00DB2800" w:rsidRPr="009E289A">
        <w:rPr>
          <w:b/>
          <w:bCs/>
          <w:sz w:val="22"/>
          <w:szCs w:val="22"/>
        </w:rPr>
        <w:t>develop a sophisticated plan to develop Cuyahoga County as a 21</w:t>
      </w:r>
      <w:r w:rsidR="00DB2800" w:rsidRPr="009E289A">
        <w:rPr>
          <w:b/>
          <w:bCs/>
          <w:sz w:val="22"/>
          <w:szCs w:val="22"/>
          <w:vertAlign w:val="superscript"/>
        </w:rPr>
        <w:t>st</w:t>
      </w:r>
      <w:r w:rsidR="00DB2800" w:rsidRPr="009E289A">
        <w:rPr>
          <w:b/>
          <w:bCs/>
          <w:sz w:val="22"/>
          <w:szCs w:val="22"/>
        </w:rPr>
        <w:t xml:space="preserve"> Century Defense Manufacturing Center</w:t>
      </w:r>
      <w:r w:rsidR="00362BEB" w:rsidRPr="009E289A">
        <w:rPr>
          <w:b/>
          <w:bCs/>
          <w:sz w:val="22"/>
          <w:szCs w:val="22"/>
        </w:rPr>
        <w:t>.</w:t>
      </w:r>
      <w:r w:rsidR="00362BEB">
        <w:rPr>
          <w:sz w:val="22"/>
          <w:szCs w:val="22"/>
        </w:rPr>
        <w:t xml:space="preserve"> The plan should build on NASA’s strengths,</w:t>
      </w:r>
      <w:r w:rsidR="003F6420">
        <w:rPr>
          <w:sz w:val="22"/>
          <w:szCs w:val="22"/>
        </w:rPr>
        <w:t xml:space="preserve"> the I-X Centers size and location, and the strengths of local </w:t>
      </w:r>
      <w:r w:rsidR="00896149">
        <w:rPr>
          <w:sz w:val="22"/>
          <w:szCs w:val="22"/>
        </w:rPr>
        <w:t>manufacturers.</w:t>
      </w:r>
      <w:r w:rsidR="009E289A">
        <w:rPr>
          <w:sz w:val="22"/>
          <w:szCs w:val="22"/>
        </w:rPr>
        <w:t xml:space="preserve"> It must include a strong marketing effort that involves local leaders and aggressive national media promotion.</w:t>
      </w:r>
      <w:r w:rsidR="00896149">
        <w:rPr>
          <w:sz w:val="22"/>
          <w:szCs w:val="22"/>
        </w:rPr>
        <w:t xml:space="preserve"> </w:t>
      </w:r>
      <w:r w:rsidR="00B77313" w:rsidRPr="000B2D39">
        <w:rPr>
          <w:sz w:val="22"/>
          <w:szCs w:val="22"/>
        </w:rPr>
        <w:t xml:space="preserve">To maximize these gains, the county must focus on "Contract Readiness." </w:t>
      </w:r>
      <w:r w:rsidR="00B47D99">
        <w:rPr>
          <w:sz w:val="22"/>
          <w:szCs w:val="22"/>
        </w:rPr>
        <w:t xml:space="preserve"> </w:t>
      </w:r>
      <w:r w:rsidR="00B77313" w:rsidRPr="000B2D39">
        <w:rPr>
          <w:sz w:val="22"/>
          <w:szCs w:val="22"/>
        </w:rPr>
        <w:t>This involves converting NASA Glenn’s innovation into production-ready work by helping local suppliers achieve necessary security clearances, quality certifications, and building a robust pipeline of specialized technical talent.</w:t>
      </w:r>
      <w:r w:rsidR="00EC2798">
        <w:rPr>
          <w:sz w:val="22"/>
          <w:szCs w:val="22"/>
        </w:rPr>
        <w:t xml:space="preserve"> This also includes developing a sophisticated plan </w:t>
      </w:r>
      <w:r w:rsidR="00D754F2">
        <w:rPr>
          <w:sz w:val="22"/>
          <w:szCs w:val="22"/>
        </w:rPr>
        <w:t xml:space="preserve">to convert the I-X Center from a convention hall to a manufacturing facility </w:t>
      </w:r>
      <w:r w:rsidR="0093540F">
        <w:rPr>
          <w:sz w:val="22"/>
          <w:szCs w:val="22"/>
        </w:rPr>
        <w:t>quickly.</w:t>
      </w:r>
      <w:r w:rsidR="009E289A">
        <w:rPr>
          <w:sz w:val="22"/>
          <w:szCs w:val="22"/>
        </w:rPr>
        <w:t xml:space="preserve"> </w:t>
      </w:r>
      <w:r w:rsidR="009E289A" w:rsidRPr="00E9063F">
        <w:rPr>
          <w:b/>
          <w:bCs/>
          <w:sz w:val="22"/>
          <w:szCs w:val="22"/>
        </w:rPr>
        <w:t xml:space="preserve">It will take a strong </w:t>
      </w:r>
      <w:r w:rsidR="00E9063F" w:rsidRPr="00E9063F">
        <w:rPr>
          <w:b/>
          <w:bCs/>
          <w:sz w:val="22"/>
          <w:szCs w:val="22"/>
        </w:rPr>
        <w:t xml:space="preserve">well-planned </w:t>
      </w:r>
      <w:r w:rsidR="009E289A" w:rsidRPr="00E9063F">
        <w:rPr>
          <w:b/>
          <w:bCs/>
          <w:sz w:val="22"/>
          <w:szCs w:val="22"/>
        </w:rPr>
        <w:t>community</w:t>
      </w:r>
      <w:r w:rsidR="00E9063F" w:rsidRPr="00E9063F">
        <w:rPr>
          <w:b/>
          <w:bCs/>
          <w:sz w:val="22"/>
          <w:szCs w:val="22"/>
        </w:rPr>
        <w:t xml:space="preserve"> effort f</w:t>
      </w:r>
      <w:r w:rsidR="009E289A" w:rsidRPr="00E9063F">
        <w:rPr>
          <w:b/>
          <w:bCs/>
          <w:sz w:val="22"/>
          <w:szCs w:val="22"/>
        </w:rPr>
        <w:t>or Cuyahoga</w:t>
      </w:r>
      <w:r w:rsidR="00E9063F" w:rsidRPr="00E9063F">
        <w:rPr>
          <w:b/>
          <w:bCs/>
          <w:sz w:val="22"/>
          <w:szCs w:val="22"/>
        </w:rPr>
        <w:t xml:space="preserve"> County and Northeast Ohio</w:t>
      </w:r>
      <w:r w:rsidR="009E289A" w:rsidRPr="00E9063F">
        <w:rPr>
          <w:b/>
          <w:bCs/>
          <w:sz w:val="22"/>
          <w:szCs w:val="22"/>
        </w:rPr>
        <w:t xml:space="preserve"> to capture </w:t>
      </w:r>
      <w:r w:rsidR="00D3067E" w:rsidRPr="00E9063F">
        <w:rPr>
          <w:b/>
          <w:bCs/>
          <w:sz w:val="22"/>
          <w:szCs w:val="22"/>
        </w:rPr>
        <w:t>excellent job</w:t>
      </w:r>
      <w:r w:rsidR="009E289A" w:rsidRPr="00E9063F">
        <w:rPr>
          <w:b/>
          <w:bCs/>
          <w:sz w:val="22"/>
          <w:szCs w:val="22"/>
        </w:rPr>
        <w:t xml:space="preserve"> gains and to be recognized as a 21</w:t>
      </w:r>
      <w:r w:rsidR="009E289A" w:rsidRPr="00E9063F">
        <w:rPr>
          <w:b/>
          <w:bCs/>
          <w:sz w:val="22"/>
          <w:szCs w:val="22"/>
          <w:vertAlign w:val="superscript"/>
        </w:rPr>
        <w:t>st</w:t>
      </w:r>
      <w:r w:rsidR="009E289A" w:rsidRPr="00E9063F">
        <w:rPr>
          <w:b/>
          <w:bCs/>
          <w:sz w:val="22"/>
          <w:szCs w:val="22"/>
        </w:rPr>
        <w:t xml:space="preserve"> century defense Manufacturing center.</w:t>
      </w:r>
    </w:p>
    <w:sectPr w:rsidR="00B77313" w:rsidRPr="00E9063F" w:rsidSect="0013687D">
      <w:headerReference w:type="default" r:id="rId7"/>
      <w:footerReference w:type="default" r:id="rId8"/>
      <w:pgSz w:w="12240" w:h="15840" w:code="1"/>
      <w:pgMar w:top="1440" w:right="864" w:bottom="720"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B6FB" w14:textId="77777777" w:rsidR="00B37E0E" w:rsidRDefault="00B37E0E" w:rsidP="0005047A">
      <w:pPr>
        <w:spacing w:after="0" w:line="240" w:lineRule="auto"/>
      </w:pPr>
      <w:r>
        <w:separator/>
      </w:r>
    </w:p>
  </w:endnote>
  <w:endnote w:type="continuationSeparator" w:id="0">
    <w:p w14:paraId="50D2FE19" w14:textId="77777777" w:rsidR="00B37E0E" w:rsidRDefault="00B37E0E" w:rsidP="0005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457760"/>
      <w:docPartObj>
        <w:docPartGallery w:val="Page Numbers (Bottom of Page)"/>
        <w:docPartUnique/>
      </w:docPartObj>
    </w:sdtPr>
    <w:sdtEndPr>
      <w:rPr>
        <w:noProof/>
      </w:rPr>
    </w:sdtEndPr>
    <w:sdtContent>
      <w:p w14:paraId="7FB2FEE1" w14:textId="2ABA31F4" w:rsidR="0005047A" w:rsidRDefault="00050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BE053" w14:textId="2A642081" w:rsidR="0005047A" w:rsidRPr="00283711" w:rsidRDefault="00283711">
    <w:pPr>
      <w:pStyle w:val="Footer"/>
      <w:rPr>
        <w:sz w:val="14"/>
        <w:szCs w:val="14"/>
      </w:rPr>
    </w:pPr>
    <w:r w:rsidRPr="00283711">
      <w:rPr>
        <w:sz w:val="14"/>
        <w:szCs w:val="14"/>
      </w:rPr>
      <w:t>05-10-26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92F3" w14:textId="77777777" w:rsidR="00B37E0E" w:rsidRDefault="00B37E0E" w:rsidP="0005047A">
      <w:pPr>
        <w:spacing w:after="0" w:line="240" w:lineRule="auto"/>
      </w:pPr>
      <w:r>
        <w:separator/>
      </w:r>
    </w:p>
  </w:footnote>
  <w:footnote w:type="continuationSeparator" w:id="0">
    <w:p w14:paraId="1FBB4C56" w14:textId="77777777" w:rsidR="00B37E0E" w:rsidRDefault="00B37E0E" w:rsidP="00050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98AE" w14:textId="77777777" w:rsidR="00B60190" w:rsidRDefault="00634BDD" w:rsidP="00E44C61">
    <w:pPr>
      <w:pStyle w:val="Header"/>
      <w:jc w:val="center"/>
      <w:rPr>
        <w:b/>
        <w:bCs/>
        <w:sz w:val="32"/>
        <w:szCs w:val="32"/>
        <w:u w:val="single"/>
      </w:rPr>
    </w:pPr>
    <w:r w:rsidRPr="00F53352">
      <w:rPr>
        <w:b/>
        <w:bCs/>
        <w:sz w:val="32"/>
        <w:szCs w:val="32"/>
        <w:u w:val="single"/>
      </w:rPr>
      <w:t xml:space="preserve">Economic Development </w:t>
    </w:r>
    <w:r w:rsidR="009753A3" w:rsidRPr="00F53352">
      <w:rPr>
        <w:b/>
        <w:bCs/>
        <w:sz w:val="32"/>
        <w:szCs w:val="32"/>
        <w:u w:val="single"/>
      </w:rPr>
      <w:t xml:space="preserve">Priority: Support </w:t>
    </w:r>
    <w:r w:rsidR="000E19DE" w:rsidRPr="00F53352">
      <w:rPr>
        <w:b/>
        <w:bCs/>
        <w:sz w:val="32"/>
        <w:szCs w:val="32"/>
        <w:u w:val="single"/>
      </w:rPr>
      <w:t>Cuyahoga Co</w:t>
    </w:r>
    <w:r w:rsidR="00F600BF" w:rsidRPr="00F53352">
      <w:rPr>
        <w:b/>
        <w:bCs/>
        <w:sz w:val="32"/>
        <w:szCs w:val="32"/>
        <w:u w:val="single"/>
      </w:rPr>
      <w:t xml:space="preserve">unty </w:t>
    </w:r>
    <w:r w:rsidR="009753A3" w:rsidRPr="00F53352">
      <w:rPr>
        <w:b/>
        <w:bCs/>
        <w:sz w:val="32"/>
        <w:szCs w:val="32"/>
        <w:u w:val="single"/>
      </w:rPr>
      <w:t>As</w:t>
    </w:r>
    <w:r w:rsidR="00E44C61" w:rsidRPr="00F53352">
      <w:rPr>
        <w:b/>
        <w:bCs/>
        <w:sz w:val="32"/>
        <w:szCs w:val="32"/>
        <w:u w:val="single"/>
      </w:rPr>
      <w:t xml:space="preserve"> </w:t>
    </w:r>
  </w:p>
  <w:p w14:paraId="1C041F28" w14:textId="54A93C8C" w:rsidR="000E19DE" w:rsidRPr="00F53352" w:rsidRDefault="00E44C61" w:rsidP="00E44C61">
    <w:pPr>
      <w:pStyle w:val="Header"/>
      <w:jc w:val="center"/>
      <w:rPr>
        <w:b/>
        <w:bCs/>
        <w:sz w:val="32"/>
        <w:szCs w:val="32"/>
        <w:u w:val="single"/>
      </w:rPr>
    </w:pPr>
    <w:r w:rsidRPr="00F53352">
      <w:rPr>
        <w:b/>
        <w:bCs/>
        <w:sz w:val="32"/>
        <w:szCs w:val="32"/>
        <w:u w:val="single"/>
      </w:rPr>
      <w:t>21</w:t>
    </w:r>
    <w:r w:rsidRPr="00F53352">
      <w:rPr>
        <w:b/>
        <w:bCs/>
        <w:sz w:val="32"/>
        <w:szCs w:val="32"/>
        <w:u w:val="single"/>
        <w:vertAlign w:val="superscript"/>
      </w:rPr>
      <w:t>st</w:t>
    </w:r>
    <w:r w:rsidRPr="00F53352">
      <w:rPr>
        <w:b/>
        <w:bCs/>
        <w:sz w:val="32"/>
        <w:szCs w:val="32"/>
        <w:u w:val="single"/>
      </w:rPr>
      <w:t xml:space="preserve"> Century </w:t>
    </w:r>
    <w:r w:rsidR="000E19DE" w:rsidRPr="00F53352">
      <w:rPr>
        <w:b/>
        <w:bCs/>
        <w:sz w:val="32"/>
        <w:szCs w:val="32"/>
        <w:u w:val="single"/>
      </w:rPr>
      <w:t>Defense Industry</w:t>
    </w:r>
    <w:r w:rsidRPr="00F53352">
      <w:rPr>
        <w:b/>
        <w:bCs/>
        <w:sz w:val="32"/>
        <w:szCs w:val="32"/>
        <w:u w:val="single"/>
      </w:rPr>
      <w:t xml:space="preserve"> Manufacturing </w:t>
    </w:r>
    <w:r w:rsidR="00237CDE" w:rsidRPr="00F53352">
      <w:rPr>
        <w:b/>
        <w:bCs/>
        <w:sz w:val="32"/>
        <w:szCs w:val="32"/>
        <w:u w:val="single"/>
      </w:rPr>
      <w:t>Center</w:t>
    </w:r>
  </w:p>
  <w:p w14:paraId="2F6C3089" w14:textId="6D38DB65" w:rsidR="00237CDE" w:rsidRPr="00237CDE" w:rsidRDefault="00237CDE" w:rsidP="00E44C61">
    <w:pPr>
      <w:pStyle w:val="Header"/>
      <w:jc w:val="center"/>
      <w:rPr>
        <w:b/>
        <w:bCs/>
        <w:sz w:val="28"/>
        <w:szCs w:val="28"/>
      </w:rPr>
    </w:pPr>
    <w:r w:rsidRPr="00237CDE">
      <w:rPr>
        <w:b/>
        <w:bCs/>
        <w:sz w:val="28"/>
        <w:szCs w:val="28"/>
      </w:rPr>
      <w:t>By James M Trutko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E4F"/>
    <w:multiLevelType w:val="multilevel"/>
    <w:tmpl w:val="A49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F4BD8"/>
    <w:multiLevelType w:val="multilevel"/>
    <w:tmpl w:val="D42E6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575124D"/>
    <w:multiLevelType w:val="multilevel"/>
    <w:tmpl w:val="B4C4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03B5C"/>
    <w:multiLevelType w:val="multilevel"/>
    <w:tmpl w:val="0332D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F247DD"/>
    <w:multiLevelType w:val="multilevel"/>
    <w:tmpl w:val="61906E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0D5754"/>
    <w:multiLevelType w:val="multilevel"/>
    <w:tmpl w:val="E626B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73F28B0"/>
    <w:multiLevelType w:val="multilevel"/>
    <w:tmpl w:val="5D40F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79F2173"/>
    <w:multiLevelType w:val="multilevel"/>
    <w:tmpl w:val="DE4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60497"/>
    <w:multiLevelType w:val="multilevel"/>
    <w:tmpl w:val="9EC4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9A3C37"/>
    <w:multiLevelType w:val="multilevel"/>
    <w:tmpl w:val="7B6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45534"/>
    <w:multiLevelType w:val="multilevel"/>
    <w:tmpl w:val="F40CF6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8F97047"/>
    <w:multiLevelType w:val="multilevel"/>
    <w:tmpl w:val="4A168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99E1422"/>
    <w:multiLevelType w:val="multilevel"/>
    <w:tmpl w:val="3EDE44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A384A1F"/>
    <w:multiLevelType w:val="multilevel"/>
    <w:tmpl w:val="8434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EC3EE1"/>
    <w:multiLevelType w:val="multilevel"/>
    <w:tmpl w:val="F0A81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BE21D30"/>
    <w:multiLevelType w:val="multilevel"/>
    <w:tmpl w:val="CC50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357F76"/>
    <w:multiLevelType w:val="multilevel"/>
    <w:tmpl w:val="2E5AB6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0C7E6BA6"/>
    <w:multiLevelType w:val="multilevel"/>
    <w:tmpl w:val="11E4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FC5F22"/>
    <w:multiLevelType w:val="multilevel"/>
    <w:tmpl w:val="ED8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3B508F"/>
    <w:multiLevelType w:val="multilevel"/>
    <w:tmpl w:val="A4E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963A57"/>
    <w:multiLevelType w:val="multilevel"/>
    <w:tmpl w:val="D73258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0EB2027D"/>
    <w:multiLevelType w:val="multilevel"/>
    <w:tmpl w:val="358EE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0EC41D8D"/>
    <w:multiLevelType w:val="multilevel"/>
    <w:tmpl w:val="D7AEB7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FDA435C"/>
    <w:multiLevelType w:val="multilevel"/>
    <w:tmpl w:val="BD48F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24635A2"/>
    <w:multiLevelType w:val="multilevel"/>
    <w:tmpl w:val="68FE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6B45E6"/>
    <w:multiLevelType w:val="multilevel"/>
    <w:tmpl w:val="7AF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CA1296"/>
    <w:multiLevelType w:val="multilevel"/>
    <w:tmpl w:val="91A016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133212BC"/>
    <w:multiLevelType w:val="multilevel"/>
    <w:tmpl w:val="C580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B00CDF"/>
    <w:multiLevelType w:val="multilevel"/>
    <w:tmpl w:val="0956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BF17A8"/>
    <w:multiLevelType w:val="multilevel"/>
    <w:tmpl w:val="8BA25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58D6BBD"/>
    <w:multiLevelType w:val="multilevel"/>
    <w:tmpl w:val="212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9D3CDB"/>
    <w:multiLevelType w:val="multilevel"/>
    <w:tmpl w:val="A55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281A71"/>
    <w:multiLevelType w:val="multilevel"/>
    <w:tmpl w:val="4BA6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A552D8"/>
    <w:multiLevelType w:val="multilevel"/>
    <w:tmpl w:val="F000D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17EE4914"/>
    <w:multiLevelType w:val="multilevel"/>
    <w:tmpl w:val="7CBE0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90C13F8"/>
    <w:multiLevelType w:val="multilevel"/>
    <w:tmpl w:val="891A3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199800EC"/>
    <w:multiLevelType w:val="multilevel"/>
    <w:tmpl w:val="085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B734B5"/>
    <w:multiLevelType w:val="multilevel"/>
    <w:tmpl w:val="A33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291B4E"/>
    <w:multiLevelType w:val="multilevel"/>
    <w:tmpl w:val="8B6E8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B2C1F47"/>
    <w:multiLevelType w:val="multilevel"/>
    <w:tmpl w:val="264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304041"/>
    <w:multiLevelType w:val="multilevel"/>
    <w:tmpl w:val="924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970BA9"/>
    <w:multiLevelType w:val="multilevel"/>
    <w:tmpl w:val="E32456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1CC97218"/>
    <w:multiLevelType w:val="multilevel"/>
    <w:tmpl w:val="B452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014F5B"/>
    <w:multiLevelType w:val="multilevel"/>
    <w:tmpl w:val="4FE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527455"/>
    <w:multiLevelType w:val="multilevel"/>
    <w:tmpl w:val="49E8B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1E6D747D"/>
    <w:multiLevelType w:val="multilevel"/>
    <w:tmpl w:val="7AA44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205C256C"/>
    <w:multiLevelType w:val="hybridMultilevel"/>
    <w:tmpl w:val="D616A540"/>
    <w:lvl w:ilvl="0" w:tplc="3C4E00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0DE205D"/>
    <w:multiLevelType w:val="multilevel"/>
    <w:tmpl w:val="98E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1B5F59"/>
    <w:multiLevelType w:val="multilevel"/>
    <w:tmpl w:val="3C12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2E38CE"/>
    <w:multiLevelType w:val="multilevel"/>
    <w:tmpl w:val="039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0151B2"/>
    <w:multiLevelType w:val="multilevel"/>
    <w:tmpl w:val="B62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654C04"/>
    <w:multiLevelType w:val="multilevel"/>
    <w:tmpl w:val="007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7F2F98"/>
    <w:multiLevelType w:val="multilevel"/>
    <w:tmpl w:val="1920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3" w15:restartNumberingAfterBreak="0">
    <w:nsid w:val="25C108C7"/>
    <w:multiLevelType w:val="multilevel"/>
    <w:tmpl w:val="B8529C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26B76D08"/>
    <w:multiLevelType w:val="multilevel"/>
    <w:tmpl w:val="3C9E08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272D2A08"/>
    <w:multiLevelType w:val="multilevel"/>
    <w:tmpl w:val="494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B173B8"/>
    <w:multiLevelType w:val="multilevel"/>
    <w:tmpl w:val="76CCF1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285D4389"/>
    <w:multiLevelType w:val="multilevel"/>
    <w:tmpl w:val="3970C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2AB22583"/>
    <w:multiLevelType w:val="multilevel"/>
    <w:tmpl w:val="A6164C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2B1B689C"/>
    <w:multiLevelType w:val="multilevel"/>
    <w:tmpl w:val="12A6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7A71CF"/>
    <w:multiLevelType w:val="multilevel"/>
    <w:tmpl w:val="AD3AF4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2C8E79CE"/>
    <w:multiLevelType w:val="multilevel"/>
    <w:tmpl w:val="3E96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403BE1"/>
    <w:multiLevelType w:val="multilevel"/>
    <w:tmpl w:val="E6BC3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15:restartNumberingAfterBreak="0">
    <w:nsid w:val="2F840BC9"/>
    <w:multiLevelType w:val="multilevel"/>
    <w:tmpl w:val="A28E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0014B99"/>
    <w:multiLevelType w:val="multilevel"/>
    <w:tmpl w:val="08DA18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10B3EAF"/>
    <w:multiLevelType w:val="multilevel"/>
    <w:tmpl w:val="02280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6" w15:restartNumberingAfterBreak="0">
    <w:nsid w:val="31D150BB"/>
    <w:multiLevelType w:val="multilevel"/>
    <w:tmpl w:val="AB9C18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34E74A02"/>
    <w:multiLevelType w:val="multilevel"/>
    <w:tmpl w:val="E92A96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7447D05"/>
    <w:multiLevelType w:val="multilevel"/>
    <w:tmpl w:val="137284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9" w15:restartNumberingAfterBreak="0">
    <w:nsid w:val="393A1ECF"/>
    <w:multiLevelType w:val="multilevel"/>
    <w:tmpl w:val="3DC4F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9A70589"/>
    <w:multiLevelType w:val="multilevel"/>
    <w:tmpl w:val="EECE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B7612D"/>
    <w:multiLevelType w:val="multilevel"/>
    <w:tmpl w:val="83F607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B24206E"/>
    <w:multiLevelType w:val="multilevel"/>
    <w:tmpl w:val="AF06E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3CDD2256"/>
    <w:multiLevelType w:val="multilevel"/>
    <w:tmpl w:val="05EA2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D1F1121"/>
    <w:multiLevelType w:val="multilevel"/>
    <w:tmpl w:val="831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921DDC"/>
    <w:multiLevelType w:val="multilevel"/>
    <w:tmpl w:val="59EAC2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06E1014"/>
    <w:multiLevelType w:val="multilevel"/>
    <w:tmpl w:val="1578E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46E61C36"/>
    <w:multiLevelType w:val="hybridMultilevel"/>
    <w:tmpl w:val="173A7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80225F7"/>
    <w:multiLevelType w:val="multilevel"/>
    <w:tmpl w:val="75E0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6E27A3"/>
    <w:multiLevelType w:val="multilevel"/>
    <w:tmpl w:val="89CE0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0" w15:restartNumberingAfterBreak="0">
    <w:nsid w:val="4A7F3E29"/>
    <w:multiLevelType w:val="multilevel"/>
    <w:tmpl w:val="B82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BCB74EB"/>
    <w:multiLevelType w:val="multilevel"/>
    <w:tmpl w:val="4508AA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2" w15:restartNumberingAfterBreak="0">
    <w:nsid w:val="4D2835CA"/>
    <w:multiLevelType w:val="multilevel"/>
    <w:tmpl w:val="6ADA9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E600ABA"/>
    <w:multiLevelType w:val="multilevel"/>
    <w:tmpl w:val="54A49B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F7B5D28"/>
    <w:multiLevelType w:val="multilevel"/>
    <w:tmpl w:val="17EE7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5" w15:restartNumberingAfterBreak="0">
    <w:nsid w:val="50115588"/>
    <w:multiLevelType w:val="multilevel"/>
    <w:tmpl w:val="0EBE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0161DED"/>
    <w:multiLevelType w:val="multilevel"/>
    <w:tmpl w:val="6714F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7" w15:restartNumberingAfterBreak="0">
    <w:nsid w:val="50214942"/>
    <w:multiLevelType w:val="multilevel"/>
    <w:tmpl w:val="78EE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18B7F3A"/>
    <w:multiLevelType w:val="multilevel"/>
    <w:tmpl w:val="3D1608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9" w15:restartNumberingAfterBreak="0">
    <w:nsid w:val="529678C6"/>
    <w:multiLevelType w:val="multilevel"/>
    <w:tmpl w:val="2B92D8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0" w15:restartNumberingAfterBreak="0">
    <w:nsid w:val="54200CFD"/>
    <w:multiLevelType w:val="multilevel"/>
    <w:tmpl w:val="04D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4B14EA"/>
    <w:multiLevelType w:val="multilevel"/>
    <w:tmpl w:val="14A662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2" w15:restartNumberingAfterBreak="0">
    <w:nsid w:val="56123899"/>
    <w:multiLevelType w:val="multilevel"/>
    <w:tmpl w:val="28C6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497F0C"/>
    <w:multiLevelType w:val="multilevel"/>
    <w:tmpl w:val="776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72866DF"/>
    <w:multiLevelType w:val="multilevel"/>
    <w:tmpl w:val="7DD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6E6433"/>
    <w:multiLevelType w:val="multilevel"/>
    <w:tmpl w:val="CDC47DA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15:restartNumberingAfterBreak="0">
    <w:nsid w:val="590F5929"/>
    <w:multiLevelType w:val="hybridMultilevel"/>
    <w:tmpl w:val="9EDC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9F5F29"/>
    <w:multiLevelType w:val="multilevel"/>
    <w:tmpl w:val="CC4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FD60E4"/>
    <w:multiLevelType w:val="multilevel"/>
    <w:tmpl w:val="BB649F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9" w15:restartNumberingAfterBreak="0">
    <w:nsid w:val="5EA36EF3"/>
    <w:multiLevelType w:val="multilevel"/>
    <w:tmpl w:val="74729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0" w15:restartNumberingAfterBreak="0">
    <w:nsid w:val="5F5E51F3"/>
    <w:multiLevelType w:val="multilevel"/>
    <w:tmpl w:val="3EBC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22026EF"/>
    <w:multiLevelType w:val="multilevel"/>
    <w:tmpl w:val="CF22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2E34E6"/>
    <w:multiLevelType w:val="multilevel"/>
    <w:tmpl w:val="3BDA6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3" w15:restartNumberingAfterBreak="0">
    <w:nsid w:val="64473D30"/>
    <w:multiLevelType w:val="multilevel"/>
    <w:tmpl w:val="2CA2B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45E492F"/>
    <w:multiLevelType w:val="multilevel"/>
    <w:tmpl w:val="9AA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0C3C75"/>
    <w:multiLevelType w:val="multilevel"/>
    <w:tmpl w:val="4AD2D9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6526387C"/>
    <w:multiLevelType w:val="multilevel"/>
    <w:tmpl w:val="37E0D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7" w15:restartNumberingAfterBreak="0">
    <w:nsid w:val="662575C2"/>
    <w:multiLevelType w:val="multilevel"/>
    <w:tmpl w:val="B40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69416E4"/>
    <w:multiLevelType w:val="multilevel"/>
    <w:tmpl w:val="CBC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6D96730"/>
    <w:multiLevelType w:val="multilevel"/>
    <w:tmpl w:val="BB44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1322AE"/>
    <w:multiLevelType w:val="multilevel"/>
    <w:tmpl w:val="614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73B0AAA"/>
    <w:multiLevelType w:val="multilevel"/>
    <w:tmpl w:val="BC9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DA2B8D"/>
    <w:multiLevelType w:val="multilevel"/>
    <w:tmpl w:val="D740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1F213A6"/>
    <w:multiLevelType w:val="multilevel"/>
    <w:tmpl w:val="E12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50A5E9F"/>
    <w:multiLevelType w:val="multilevel"/>
    <w:tmpl w:val="9DD69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750A6015"/>
    <w:multiLevelType w:val="multilevel"/>
    <w:tmpl w:val="8E1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7812AA"/>
    <w:multiLevelType w:val="multilevel"/>
    <w:tmpl w:val="93EEA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785F29C1"/>
    <w:multiLevelType w:val="multilevel"/>
    <w:tmpl w:val="F9F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69165D"/>
    <w:multiLevelType w:val="multilevel"/>
    <w:tmpl w:val="49B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9422131"/>
    <w:multiLevelType w:val="multilevel"/>
    <w:tmpl w:val="176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036C48"/>
    <w:multiLevelType w:val="multilevel"/>
    <w:tmpl w:val="9134E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B302C26"/>
    <w:multiLevelType w:val="multilevel"/>
    <w:tmpl w:val="C030A1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7C620017"/>
    <w:multiLevelType w:val="multilevel"/>
    <w:tmpl w:val="549E8A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3" w15:restartNumberingAfterBreak="0">
    <w:nsid w:val="7CB16152"/>
    <w:multiLevelType w:val="multilevel"/>
    <w:tmpl w:val="948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E3F0381"/>
    <w:multiLevelType w:val="multilevel"/>
    <w:tmpl w:val="592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44182D"/>
    <w:multiLevelType w:val="multilevel"/>
    <w:tmpl w:val="5E1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F496F90"/>
    <w:multiLevelType w:val="multilevel"/>
    <w:tmpl w:val="54943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7" w15:restartNumberingAfterBreak="0">
    <w:nsid w:val="7FCB73B7"/>
    <w:multiLevelType w:val="multilevel"/>
    <w:tmpl w:val="FB0A60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6957202">
    <w:abstractNumId w:val="80"/>
  </w:num>
  <w:num w:numId="2" w16cid:durableId="932126899">
    <w:abstractNumId w:val="109"/>
  </w:num>
  <w:num w:numId="3" w16cid:durableId="1230339637">
    <w:abstractNumId w:val="42"/>
  </w:num>
  <w:num w:numId="4" w16cid:durableId="505242742">
    <w:abstractNumId w:val="17"/>
  </w:num>
  <w:num w:numId="5" w16cid:durableId="948244315">
    <w:abstractNumId w:val="74"/>
  </w:num>
  <w:num w:numId="6" w16cid:durableId="324095693">
    <w:abstractNumId w:val="90"/>
  </w:num>
  <w:num w:numId="7" w16cid:durableId="1863470125">
    <w:abstractNumId w:val="19"/>
  </w:num>
  <w:num w:numId="8" w16cid:durableId="1273395415">
    <w:abstractNumId w:val="50"/>
  </w:num>
  <w:num w:numId="9" w16cid:durableId="266232858">
    <w:abstractNumId w:val="36"/>
  </w:num>
  <w:num w:numId="10" w16cid:durableId="947002492">
    <w:abstractNumId w:val="27"/>
  </w:num>
  <w:num w:numId="11" w16cid:durableId="2052414579">
    <w:abstractNumId w:val="13"/>
  </w:num>
  <w:num w:numId="12" w16cid:durableId="213734689">
    <w:abstractNumId w:val="111"/>
  </w:num>
  <w:num w:numId="13" w16cid:durableId="1850555814">
    <w:abstractNumId w:val="59"/>
  </w:num>
  <w:num w:numId="14" w16cid:durableId="532882299">
    <w:abstractNumId w:val="93"/>
  </w:num>
  <w:num w:numId="15" w16cid:durableId="1137070040">
    <w:abstractNumId w:val="85"/>
  </w:num>
  <w:num w:numId="16" w16cid:durableId="2146851970">
    <w:abstractNumId w:val="108"/>
  </w:num>
  <w:num w:numId="17" w16cid:durableId="494422154">
    <w:abstractNumId w:val="63"/>
  </w:num>
  <w:num w:numId="18" w16cid:durableId="29653708">
    <w:abstractNumId w:val="7"/>
  </w:num>
  <w:num w:numId="19" w16cid:durableId="744767305">
    <w:abstractNumId w:val="55"/>
  </w:num>
  <w:num w:numId="20" w16cid:durableId="351608826">
    <w:abstractNumId w:val="43"/>
  </w:num>
  <w:num w:numId="21" w16cid:durableId="1955167233">
    <w:abstractNumId w:val="110"/>
  </w:num>
  <w:num w:numId="22" w16cid:durableId="531069978">
    <w:abstractNumId w:val="123"/>
  </w:num>
  <w:num w:numId="23" w16cid:durableId="651518811">
    <w:abstractNumId w:val="95"/>
  </w:num>
  <w:num w:numId="24" w16cid:durableId="1622762798">
    <w:abstractNumId w:val="112"/>
  </w:num>
  <w:num w:numId="25" w16cid:durableId="1909074256">
    <w:abstractNumId w:val="100"/>
  </w:num>
  <w:num w:numId="26" w16cid:durableId="417286431">
    <w:abstractNumId w:val="48"/>
  </w:num>
  <w:num w:numId="27" w16cid:durableId="412973655">
    <w:abstractNumId w:val="118"/>
  </w:num>
  <w:num w:numId="28" w16cid:durableId="596791539">
    <w:abstractNumId w:val="21"/>
  </w:num>
  <w:num w:numId="29" w16cid:durableId="707726627">
    <w:abstractNumId w:val="79"/>
  </w:num>
  <w:num w:numId="30" w16cid:durableId="2058625319">
    <w:abstractNumId w:val="52"/>
  </w:num>
  <w:num w:numId="31" w16cid:durableId="591478068">
    <w:abstractNumId w:val="3"/>
  </w:num>
  <w:num w:numId="32" w16cid:durableId="380178451">
    <w:abstractNumId w:val="53"/>
  </w:num>
  <w:num w:numId="33" w16cid:durableId="140581107">
    <w:abstractNumId w:val="86"/>
  </w:num>
  <w:num w:numId="34" w16cid:durableId="1707288084">
    <w:abstractNumId w:val="84"/>
  </w:num>
  <w:num w:numId="35" w16cid:durableId="1446996239">
    <w:abstractNumId w:val="35"/>
  </w:num>
  <w:num w:numId="36" w16cid:durableId="885719923">
    <w:abstractNumId w:val="57"/>
  </w:num>
  <w:num w:numId="37" w16cid:durableId="2131632015">
    <w:abstractNumId w:val="6"/>
  </w:num>
  <w:num w:numId="38" w16cid:durableId="2056808959">
    <w:abstractNumId w:val="106"/>
  </w:num>
  <w:num w:numId="39" w16cid:durableId="220791081">
    <w:abstractNumId w:val="54"/>
  </w:num>
  <w:num w:numId="40" w16cid:durableId="11300440">
    <w:abstractNumId w:val="45"/>
  </w:num>
  <w:num w:numId="41" w16cid:durableId="151416572">
    <w:abstractNumId w:val="5"/>
  </w:num>
  <w:num w:numId="42" w16cid:durableId="269749221">
    <w:abstractNumId w:val="1"/>
  </w:num>
  <w:num w:numId="43" w16cid:durableId="2035615484">
    <w:abstractNumId w:val="102"/>
  </w:num>
  <w:num w:numId="44" w16cid:durableId="1364985383">
    <w:abstractNumId w:val="56"/>
  </w:num>
  <w:num w:numId="45" w16cid:durableId="501286370">
    <w:abstractNumId w:val="66"/>
  </w:num>
  <w:num w:numId="46" w16cid:durableId="1614747979">
    <w:abstractNumId w:val="89"/>
  </w:num>
  <w:num w:numId="47" w16cid:durableId="37051602">
    <w:abstractNumId w:val="10"/>
  </w:num>
  <w:num w:numId="48" w16cid:durableId="1849368178">
    <w:abstractNumId w:val="72"/>
  </w:num>
  <w:num w:numId="49" w16cid:durableId="477766606">
    <w:abstractNumId w:val="65"/>
  </w:num>
  <w:num w:numId="50" w16cid:durableId="913005857">
    <w:abstractNumId w:val="81"/>
  </w:num>
  <w:num w:numId="51" w16cid:durableId="1046563533">
    <w:abstractNumId w:val="122"/>
  </w:num>
  <w:num w:numId="52" w16cid:durableId="1750495019">
    <w:abstractNumId w:val="98"/>
  </w:num>
  <w:num w:numId="53" w16cid:durableId="633146556">
    <w:abstractNumId w:val="41"/>
  </w:num>
  <w:num w:numId="54" w16cid:durableId="1205827878">
    <w:abstractNumId w:val="68"/>
  </w:num>
  <w:num w:numId="55" w16cid:durableId="465901906">
    <w:abstractNumId w:val="16"/>
  </w:num>
  <w:num w:numId="56" w16cid:durableId="1535774405">
    <w:abstractNumId w:val="67"/>
  </w:num>
  <w:num w:numId="57" w16cid:durableId="880941616">
    <w:abstractNumId w:val="76"/>
  </w:num>
  <w:num w:numId="58" w16cid:durableId="1524629544">
    <w:abstractNumId w:val="91"/>
  </w:num>
  <w:num w:numId="59" w16cid:durableId="657028831">
    <w:abstractNumId w:val="38"/>
  </w:num>
  <w:num w:numId="60" w16cid:durableId="570195811">
    <w:abstractNumId w:val="26"/>
  </w:num>
  <w:num w:numId="61" w16cid:durableId="1302267187">
    <w:abstractNumId w:val="99"/>
  </w:num>
  <w:num w:numId="62" w16cid:durableId="967587823">
    <w:abstractNumId w:val="44"/>
  </w:num>
  <w:num w:numId="63" w16cid:durableId="1544755510">
    <w:abstractNumId w:val="33"/>
  </w:num>
  <w:num w:numId="64" w16cid:durableId="540675525">
    <w:abstractNumId w:val="88"/>
  </w:num>
  <w:num w:numId="65" w16cid:durableId="636567662">
    <w:abstractNumId w:val="126"/>
  </w:num>
  <w:num w:numId="66" w16cid:durableId="470755814">
    <w:abstractNumId w:val="121"/>
  </w:num>
  <w:num w:numId="67" w16cid:durableId="993264590">
    <w:abstractNumId w:val="4"/>
  </w:num>
  <w:num w:numId="68" w16cid:durableId="1997954628">
    <w:abstractNumId w:val="60"/>
  </w:num>
  <w:num w:numId="69" w16cid:durableId="1524975733">
    <w:abstractNumId w:val="62"/>
  </w:num>
  <w:num w:numId="70" w16cid:durableId="1707363999">
    <w:abstractNumId w:val="125"/>
  </w:num>
  <w:num w:numId="71" w16cid:durableId="1935898065">
    <w:abstractNumId w:val="107"/>
  </w:num>
  <w:num w:numId="72" w16cid:durableId="1318219222">
    <w:abstractNumId w:val="47"/>
  </w:num>
  <w:num w:numId="73" w16cid:durableId="1608730139">
    <w:abstractNumId w:val="0"/>
  </w:num>
  <w:num w:numId="74" w16cid:durableId="202593174">
    <w:abstractNumId w:val="87"/>
  </w:num>
  <w:num w:numId="75" w16cid:durableId="1231039541">
    <w:abstractNumId w:val="113"/>
  </w:num>
  <w:num w:numId="76" w16cid:durableId="602110077">
    <w:abstractNumId w:val="69"/>
  </w:num>
  <w:num w:numId="77" w16cid:durableId="651446055">
    <w:abstractNumId w:val="64"/>
  </w:num>
  <w:num w:numId="78" w16cid:durableId="8145077">
    <w:abstractNumId w:val="116"/>
  </w:num>
  <w:num w:numId="79" w16cid:durableId="350567147">
    <w:abstractNumId w:val="11"/>
  </w:num>
  <w:num w:numId="80" w16cid:durableId="1889611798">
    <w:abstractNumId w:val="23"/>
  </w:num>
  <w:num w:numId="81" w16cid:durableId="1341851397">
    <w:abstractNumId w:val="120"/>
  </w:num>
  <w:num w:numId="82" w16cid:durableId="1445659142">
    <w:abstractNumId w:val="14"/>
  </w:num>
  <w:num w:numId="83" w16cid:durableId="682905114">
    <w:abstractNumId w:val="103"/>
  </w:num>
  <w:num w:numId="84" w16cid:durableId="65810926">
    <w:abstractNumId w:val="20"/>
  </w:num>
  <w:num w:numId="85" w16cid:durableId="477961577">
    <w:abstractNumId w:val="58"/>
  </w:num>
  <w:num w:numId="86" w16cid:durableId="1178158133">
    <w:abstractNumId w:val="83"/>
  </w:num>
  <w:num w:numId="87" w16cid:durableId="819813103">
    <w:abstractNumId w:val="105"/>
  </w:num>
  <w:num w:numId="88" w16cid:durableId="1851218192">
    <w:abstractNumId w:val="73"/>
  </w:num>
  <w:num w:numId="89" w16cid:durableId="1333489668">
    <w:abstractNumId w:val="29"/>
  </w:num>
  <w:num w:numId="90" w16cid:durableId="1586501155">
    <w:abstractNumId w:val="34"/>
  </w:num>
  <w:num w:numId="91" w16cid:durableId="392702244">
    <w:abstractNumId w:val="12"/>
  </w:num>
  <w:num w:numId="92" w16cid:durableId="1052651121">
    <w:abstractNumId w:val="22"/>
  </w:num>
  <w:num w:numId="93" w16cid:durableId="2139451475">
    <w:abstractNumId w:val="82"/>
  </w:num>
  <w:num w:numId="94" w16cid:durableId="560099169">
    <w:abstractNumId w:val="114"/>
  </w:num>
  <w:num w:numId="95" w16cid:durableId="1774858454">
    <w:abstractNumId w:val="75"/>
  </w:num>
  <w:num w:numId="96" w16cid:durableId="171914933">
    <w:abstractNumId w:val="94"/>
  </w:num>
  <w:num w:numId="97" w16cid:durableId="1970042854">
    <w:abstractNumId w:val="51"/>
  </w:num>
  <w:num w:numId="98" w16cid:durableId="1237857326">
    <w:abstractNumId w:val="78"/>
  </w:num>
  <w:num w:numId="99" w16cid:durableId="1145899077">
    <w:abstractNumId w:val="30"/>
  </w:num>
  <w:num w:numId="100" w16cid:durableId="1910918380">
    <w:abstractNumId w:val="104"/>
  </w:num>
  <w:num w:numId="101" w16cid:durableId="507867097">
    <w:abstractNumId w:val="37"/>
  </w:num>
  <w:num w:numId="102" w16cid:durableId="558787579">
    <w:abstractNumId w:val="117"/>
  </w:num>
  <w:num w:numId="103" w16cid:durableId="572087282">
    <w:abstractNumId w:val="124"/>
  </w:num>
  <w:num w:numId="104" w16cid:durableId="1012537364">
    <w:abstractNumId w:val="115"/>
  </w:num>
  <w:num w:numId="105" w16cid:durableId="304630026">
    <w:abstractNumId w:val="61"/>
  </w:num>
  <w:num w:numId="106" w16cid:durableId="669258105">
    <w:abstractNumId w:val="127"/>
  </w:num>
  <w:num w:numId="107" w16cid:durableId="1576667269">
    <w:abstractNumId w:val="25"/>
  </w:num>
  <w:num w:numId="108" w16cid:durableId="1899900473">
    <w:abstractNumId w:val="24"/>
  </w:num>
  <w:num w:numId="109" w16cid:durableId="1970085607">
    <w:abstractNumId w:val="28"/>
  </w:num>
  <w:num w:numId="110" w16cid:durableId="1456948102">
    <w:abstractNumId w:val="49"/>
  </w:num>
  <w:num w:numId="111" w16cid:durableId="1582057308">
    <w:abstractNumId w:val="92"/>
  </w:num>
  <w:num w:numId="112" w16cid:durableId="1666664279">
    <w:abstractNumId w:val="9"/>
  </w:num>
  <w:num w:numId="113" w16cid:durableId="1992056105">
    <w:abstractNumId w:val="101"/>
  </w:num>
  <w:num w:numId="114" w16cid:durableId="1675642553">
    <w:abstractNumId w:val="71"/>
  </w:num>
  <w:num w:numId="115" w16cid:durableId="468548528">
    <w:abstractNumId w:val="97"/>
  </w:num>
  <w:num w:numId="116" w16cid:durableId="666129608">
    <w:abstractNumId w:val="39"/>
  </w:num>
  <w:num w:numId="117" w16cid:durableId="1143697244">
    <w:abstractNumId w:val="40"/>
  </w:num>
  <w:num w:numId="118" w16cid:durableId="1735615138">
    <w:abstractNumId w:val="31"/>
  </w:num>
  <w:num w:numId="119" w16cid:durableId="288321525">
    <w:abstractNumId w:val="119"/>
  </w:num>
  <w:num w:numId="120" w16cid:durableId="39716756">
    <w:abstractNumId w:val="18"/>
  </w:num>
  <w:num w:numId="121" w16cid:durableId="1519156259">
    <w:abstractNumId w:val="2"/>
  </w:num>
  <w:num w:numId="122" w16cid:durableId="283117778">
    <w:abstractNumId w:val="15"/>
  </w:num>
  <w:num w:numId="123" w16cid:durableId="1171524653">
    <w:abstractNumId w:val="8"/>
  </w:num>
  <w:num w:numId="124" w16cid:durableId="426383928">
    <w:abstractNumId w:val="70"/>
  </w:num>
  <w:num w:numId="125" w16cid:durableId="912659402">
    <w:abstractNumId w:val="32"/>
  </w:num>
  <w:num w:numId="126" w16cid:durableId="1294755875">
    <w:abstractNumId w:val="96"/>
  </w:num>
  <w:num w:numId="127" w16cid:durableId="1237400486">
    <w:abstractNumId w:val="46"/>
  </w:num>
  <w:num w:numId="128" w16cid:durableId="1850874859">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A7"/>
    <w:rsid w:val="00003205"/>
    <w:rsid w:val="0000510C"/>
    <w:rsid w:val="00025E9F"/>
    <w:rsid w:val="00034AFA"/>
    <w:rsid w:val="0003762D"/>
    <w:rsid w:val="0004362B"/>
    <w:rsid w:val="00047F9B"/>
    <w:rsid w:val="0005047A"/>
    <w:rsid w:val="00062114"/>
    <w:rsid w:val="000A0D33"/>
    <w:rsid w:val="000A7796"/>
    <w:rsid w:val="000B2D39"/>
    <w:rsid w:val="000C17D1"/>
    <w:rsid w:val="000C66D0"/>
    <w:rsid w:val="000E19DE"/>
    <w:rsid w:val="000F4DA0"/>
    <w:rsid w:val="00111A34"/>
    <w:rsid w:val="0013687D"/>
    <w:rsid w:val="00136905"/>
    <w:rsid w:val="00164A0A"/>
    <w:rsid w:val="00177324"/>
    <w:rsid w:val="001812E4"/>
    <w:rsid w:val="00194456"/>
    <w:rsid w:val="001A0598"/>
    <w:rsid w:val="001C2603"/>
    <w:rsid w:val="00215165"/>
    <w:rsid w:val="00237CDE"/>
    <w:rsid w:val="00240F36"/>
    <w:rsid w:val="00262151"/>
    <w:rsid w:val="00283711"/>
    <w:rsid w:val="0029407B"/>
    <w:rsid w:val="002A3D9E"/>
    <w:rsid w:val="002A635B"/>
    <w:rsid w:val="002B6984"/>
    <w:rsid w:val="002C056C"/>
    <w:rsid w:val="002C06FE"/>
    <w:rsid w:val="002E1F89"/>
    <w:rsid w:val="002F7464"/>
    <w:rsid w:val="00300C78"/>
    <w:rsid w:val="00303EF6"/>
    <w:rsid w:val="00334FE6"/>
    <w:rsid w:val="00351117"/>
    <w:rsid w:val="00360DD1"/>
    <w:rsid w:val="00361989"/>
    <w:rsid w:val="00362BEB"/>
    <w:rsid w:val="00394A6C"/>
    <w:rsid w:val="003A5C8A"/>
    <w:rsid w:val="003F6420"/>
    <w:rsid w:val="0041072B"/>
    <w:rsid w:val="00423528"/>
    <w:rsid w:val="00445317"/>
    <w:rsid w:val="00446573"/>
    <w:rsid w:val="00465ED0"/>
    <w:rsid w:val="00491928"/>
    <w:rsid w:val="004A5ED1"/>
    <w:rsid w:val="004D4671"/>
    <w:rsid w:val="00502D33"/>
    <w:rsid w:val="0050329C"/>
    <w:rsid w:val="0050417F"/>
    <w:rsid w:val="00510606"/>
    <w:rsid w:val="00510CBB"/>
    <w:rsid w:val="0051692E"/>
    <w:rsid w:val="00534AEE"/>
    <w:rsid w:val="005531DA"/>
    <w:rsid w:val="00557566"/>
    <w:rsid w:val="0057124F"/>
    <w:rsid w:val="005864B9"/>
    <w:rsid w:val="005C260F"/>
    <w:rsid w:val="005D5A39"/>
    <w:rsid w:val="006163B7"/>
    <w:rsid w:val="00630910"/>
    <w:rsid w:val="00631758"/>
    <w:rsid w:val="00634BDD"/>
    <w:rsid w:val="00652F71"/>
    <w:rsid w:val="00656579"/>
    <w:rsid w:val="006875CC"/>
    <w:rsid w:val="006A09DD"/>
    <w:rsid w:val="006A43CA"/>
    <w:rsid w:val="006B4CEC"/>
    <w:rsid w:val="007040B2"/>
    <w:rsid w:val="00725379"/>
    <w:rsid w:val="007317B6"/>
    <w:rsid w:val="0073225D"/>
    <w:rsid w:val="00737DFB"/>
    <w:rsid w:val="0079247E"/>
    <w:rsid w:val="007B3AAA"/>
    <w:rsid w:val="007E3FEE"/>
    <w:rsid w:val="00805EA6"/>
    <w:rsid w:val="00831BC0"/>
    <w:rsid w:val="008333BF"/>
    <w:rsid w:val="00847100"/>
    <w:rsid w:val="00860928"/>
    <w:rsid w:val="00860C6F"/>
    <w:rsid w:val="00873202"/>
    <w:rsid w:val="00873903"/>
    <w:rsid w:val="00895086"/>
    <w:rsid w:val="00896149"/>
    <w:rsid w:val="008965A7"/>
    <w:rsid w:val="008973F0"/>
    <w:rsid w:val="0089791A"/>
    <w:rsid w:val="008A6CAD"/>
    <w:rsid w:val="008A6D9D"/>
    <w:rsid w:val="008B7939"/>
    <w:rsid w:val="008E23DB"/>
    <w:rsid w:val="008F26A7"/>
    <w:rsid w:val="0091220F"/>
    <w:rsid w:val="0093540F"/>
    <w:rsid w:val="009556D2"/>
    <w:rsid w:val="00965FA3"/>
    <w:rsid w:val="009753A3"/>
    <w:rsid w:val="00976DBB"/>
    <w:rsid w:val="00984DA9"/>
    <w:rsid w:val="009B2A6F"/>
    <w:rsid w:val="009B684E"/>
    <w:rsid w:val="009B6B22"/>
    <w:rsid w:val="009E289A"/>
    <w:rsid w:val="009F1C8E"/>
    <w:rsid w:val="00A06DCB"/>
    <w:rsid w:val="00A25AF6"/>
    <w:rsid w:val="00A64816"/>
    <w:rsid w:val="00A800E5"/>
    <w:rsid w:val="00A81B07"/>
    <w:rsid w:val="00AA7AD7"/>
    <w:rsid w:val="00AB1804"/>
    <w:rsid w:val="00AB35DC"/>
    <w:rsid w:val="00AF2847"/>
    <w:rsid w:val="00B00B95"/>
    <w:rsid w:val="00B07109"/>
    <w:rsid w:val="00B22A4D"/>
    <w:rsid w:val="00B37E0E"/>
    <w:rsid w:val="00B47D99"/>
    <w:rsid w:val="00B60190"/>
    <w:rsid w:val="00B77313"/>
    <w:rsid w:val="00B9151E"/>
    <w:rsid w:val="00BB2370"/>
    <w:rsid w:val="00BC3672"/>
    <w:rsid w:val="00BC4229"/>
    <w:rsid w:val="00BF77D3"/>
    <w:rsid w:val="00C06A75"/>
    <w:rsid w:val="00C12ED6"/>
    <w:rsid w:val="00C1385B"/>
    <w:rsid w:val="00C24796"/>
    <w:rsid w:val="00C24DEC"/>
    <w:rsid w:val="00C37EF4"/>
    <w:rsid w:val="00C52D48"/>
    <w:rsid w:val="00C93E74"/>
    <w:rsid w:val="00CB5344"/>
    <w:rsid w:val="00D070F1"/>
    <w:rsid w:val="00D24F1C"/>
    <w:rsid w:val="00D3067E"/>
    <w:rsid w:val="00D308DC"/>
    <w:rsid w:val="00D53B14"/>
    <w:rsid w:val="00D5463B"/>
    <w:rsid w:val="00D754F2"/>
    <w:rsid w:val="00D932E7"/>
    <w:rsid w:val="00DB2800"/>
    <w:rsid w:val="00DB6D5F"/>
    <w:rsid w:val="00DF2589"/>
    <w:rsid w:val="00E1352B"/>
    <w:rsid w:val="00E44C61"/>
    <w:rsid w:val="00E74CA2"/>
    <w:rsid w:val="00E75A33"/>
    <w:rsid w:val="00E9063F"/>
    <w:rsid w:val="00EC2798"/>
    <w:rsid w:val="00EE2B00"/>
    <w:rsid w:val="00EF11C8"/>
    <w:rsid w:val="00F53352"/>
    <w:rsid w:val="00F600BF"/>
    <w:rsid w:val="00F85BDF"/>
    <w:rsid w:val="00FD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4623"/>
  <w15:chartTrackingRefBased/>
  <w15:docId w15:val="{B33009F9-D255-444E-836A-B3E8BE3F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2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2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A7"/>
    <w:rPr>
      <w:rFonts w:eastAsiaTheme="majorEastAsia" w:cstheme="majorBidi"/>
      <w:color w:val="272727" w:themeColor="text1" w:themeTint="D8"/>
    </w:rPr>
  </w:style>
  <w:style w:type="paragraph" w:styleId="Title">
    <w:name w:val="Title"/>
    <w:basedOn w:val="Normal"/>
    <w:next w:val="Normal"/>
    <w:link w:val="TitleChar"/>
    <w:uiPriority w:val="10"/>
    <w:qFormat/>
    <w:rsid w:val="008F2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A7"/>
    <w:pPr>
      <w:spacing w:before="160"/>
      <w:jc w:val="center"/>
    </w:pPr>
    <w:rPr>
      <w:i/>
      <w:iCs/>
      <w:color w:val="404040" w:themeColor="text1" w:themeTint="BF"/>
    </w:rPr>
  </w:style>
  <w:style w:type="character" w:customStyle="1" w:styleId="QuoteChar">
    <w:name w:val="Quote Char"/>
    <w:basedOn w:val="DefaultParagraphFont"/>
    <w:link w:val="Quote"/>
    <w:uiPriority w:val="29"/>
    <w:rsid w:val="008F26A7"/>
    <w:rPr>
      <w:i/>
      <w:iCs/>
      <w:color w:val="404040" w:themeColor="text1" w:themeTint="BF"/>
    </w:rPr>
  </w:style>
  <w:style w:type="paragraph" w:styleId="ListParagraph">
    <w:name w:val="List Paragraph"/>
    <w:basedOn w:val="Normal"/>
    <w:uiPriority w:val="34"/>
    <w:qFormat/>
    <w:rsid w:val="008F26A7"/>
    <w:pPr>
      <w:ind w:left="720"/>
      <w:contextualSpacing/>
    </w:pPr>
  </w:style>
  <w:style w:type="character" w:styleId="IntenseEmphasis">
    <w:name w:val="Intense Emphasis"/>
    <w:basedOn w:val="DefaultParagraphFont"/>
    <w:uiPriority w:val="21"/>
    <w:qFormat/>
    <w:rsid w:val="008F26A7"/>
    <w:rPr>
      <w:i/>
      <w:iCs/>
      <w:color w:val="0F4761" w:themeColor="accent1" w:themeShade="BF"/>
    </w:rPr>
  </w:style>
  <w:style w:type="paragraph" w:styleId="IntenseQuote">
    <w:name w:val="Intense Quote"/>
    <w:basedOn w:val="Normal"/>
    <w:next w:val="Normal"/>
    <w:link w:val="IntenseQuoteChar"/>
    <w:uiPriority w:val="30"/>
    <w:qFormat/>
    <w:rsid w:val="008F2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A7"/>
    <w:rPr>
      <w:i/>
      <w:iCs/>
      <w:color w:val="0F4761" w:themeColor="accent1" w:themeShade="BF"/>
    </w:rPr>
  </w:style>
  <w:style w:type="character" w:styleId="IntenseReference">
    <w:name w:val="Intense Reference"/>
    <w:basedOn w:val="DefaultParagraphFont"/>
    <w:uiPriority w:val="32"/>
    <w:qFormat/>
    <w:rsid w:val="008F26A7"/>
    <w:rPr>
      <w:b/>
      <w:bCs/>
      <w:smallCaps/>
      <w:color w:val="0F4761" w:themeColor="accent1" w:themeShade="BF"/>
      <w:spacing w:val="5"/>
    </w:rPr>
  </w:style>
  <w:style w:type="paragraph" w:customStyle="1" w:styleId="msonormal0">
    <w:name w:val="msonormal"/>
    <w:basedOn w:val="Normal"/>
    <w:rsid w:val="008F26A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groupmenu-item">
    <w:name w:val="group/menu-item"/>
    <w:basedOn w:val="Normal"/>
    <w:rsid w:val="008F26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bsolute">
    <w:name w:val="absolute"/>
    <w:basedOn w:val="DefaultParagraphFont"/>
    <w:rsid w:val="008F26A7"/>
  </w:style>
  <w:style w:type="character" w:customStyle="1" w:styleId="text-xs">
    <w:name w:val="text-xs"/>
    <w:basedOn w:val="DefaultParagraphFont"/>
    <w:rsid w:val="008F26A7"/>
  </w:style>
  <w:style w:type="character" w:customStyle="1" w:styleId="inline-flex">
    <w:name w:val="inline-flex"/>
    <w:basedOn w:val="DefaultParagraphFont"/>
    <w:rsid w:val="008F26A7"/>
  </w:style>
  <w:style w:type="character" w:styleId="Hyperlink">
    <w:name w:val="Hyperlink"/>
    <w:basedOn w:val="DefaultParagraphFont"/>
    <w:uiPriority w:val="99"/>
    <w:unhideWhenUsed/>
    <w:rsid w:val="008F26A7"/>
    <w:rPr>
      <w:color w:val="0000FF"/>
      <w:u w:val="single"/>
    </w:rPr>
  </w:style>
  <w:style w:type="character" w:styleId="FollowedHyperlink">
    <w:name w:val="FollowedHyperlink"/>
    <w:basedOn w:val="DefaultParagraphFont"/>
    <w:uiPriority w:val="99"/>
    <w:semiHidden/>
    <w:unhideWhenUsed/>
    <w:rsid w:val="008F26A7"/>
    <w:rPr>
      <w:color w:val="800080"/>
      <w:u w:val="single"/>
    </w:rPr>
  </w:style>
  <w:style w:type="paragraph" w:customStyle="1" w:styleId="break-words">
    <w:name w:val="break-words"/>
    <w:basedOn w:val="Normal"/>
    <w:rsid w:val="008F26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F26A7"/>
    <w:rPr>
      <w:b/>
      <w:bCs/>
    </w:rPr>
  </w:style>
  <w:style w:type="character" w:styleId="Emphasis">
    <w:name w:val="Emphasis"/>
    <w:basedOn w:val="DefaultParagraphFont"/>
    <w:uiPriority w:val="20"/>
    <w:qFormat/>
    <w:rsid w:val="008F26A7"/>
    <w:rPr>
      <w:i/>
      <w:iCs/>
    </w:rPr>
  </w:style>
  <w:style w:type="paragraph" w:styleId="z-TopofForm">
    <w:name w:val="HTML Top of Form"/>
    <w:basedOn w:val="Normal"/>
    <w:next w:val="Normal"/>
    <w:link w:val="z-TopofFormChar"/>
    <w:hidden/>
    <w:uiPriority w:val="99"/>
    <w:semiHidden/>
    <w:unhideWhenUsed/>
    <w:rsid w:val="008F26A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F26A7"/>
    <w:rPr>
      <w:rFonts w:ascii="Arial" w:eastAsia="Times New Roman" w:hAnsi="Arial" w:cs="Arial"/>
      <w:vanish/>
      <w:kern w:val="0"/>
      <w:sz w:val="16"/>
      <w:szCs w:val="16"/>
      <w14:ligatures w14:val="none"/>
    </w:rPr>
  </w:style>
  <w:style w:type="paragraph" w:customStyle="1" w:styleId="is-empty">
    <w:name w:val="is-empty"/>
    <w:basedOn w:val="Normal"/>
    <w:rsid w:val="008F26A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8F26A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F26A7"/>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8F26A7"/>
    <w:rPr>
      <w:color w:val="605E5C"/>
      <w:shd w:val="clear" w:color="auto" w:fill="E1DFDD"/>
    </w:rPr>
  </w:style>
  <w:style w:type="paragraph" w:styleId="Header">
    <w:name w:val="header"/>
    <w:basedOn w:val="Normal"/>
    <w:link w:val="HeaderChar"/>
    <w:uiPriority w:val="99"/>
    <w:unhideWhenUsed/>
    <w:rsid w:val="00050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7A"/>
  </w:style>
  <w:style w:type="paragraph" w:styleId="Footer">
    <w:name w:val="footer"/>
    <w:basedOn w:val="Normal"/>
    <w:link w:val="FooterChar"/>
    <w:uiPriority w:val="99"/>
    <w:unhideWhenUsed/>
    <w:rsid w:val="00050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8944708-7D2F-478E-87E9-661E9E42A768}">
  <we:reference id="wa200005502" version="1.0.0.13" store="en-US" storeType="OMEX"/>
  <we:alternateReferences>
    <we:reference id="wa200005502" version="1.0.0.13" store="wa200005502" storeType="OMEX"/>
  </we:alternateReferences>
  <we:properties>
    <we:property name="docId" value="&quot;T4hfBv9HQ9u-CPP-LN6ey&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5600E07-7E5E-4D7F-A794-1AA67F3D3764}">
  <we:reference id="wa200007708" version="3.0.0.2" store="en-US" storeType="OMEX"/>
  <we:alternateReferences>
    <we:reference id="wa200007708" version="3.0.0.2"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1760</Words>
  <Characters>9823</Characters>
  <Application>Microsoft Office Word</Application>
  <DocSecurity>0</DocSecurity>
  <Lines>166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Trutko</dc:creator>
  <cp:keywords/>
  <dc:description/>
  <cp:lastModifiedBy>James Trutko</cp:lastModifiedBy>
  <cp:revision>2</cp:revision>
  <cp:lastPrinted>2026-05-11T02:31:00Z</cp:lastPrinted>
  <dcterms:created xsi:type="dcterms:W3CDTF">2026-05-12T19:56:00Z</dcterms:created>
  <dcterms:modified xsi:type="dcterms:W3CDTF">2026-05-12T19:56:00Z</dcterms:modified>
</cp:coreProperties>
</file>